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91416914ec450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2013–2015;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2013–2015;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ecd5383494859">
              <w:r>
                <w:rPr>
                  <w:rStyle w:val="Hyperlink"/>
                  <w:color w:val="244061"/>
                </w:rPr>
                <w:t xml:space="preserve">AIHW Data Quality Statements</w:t>
              </w:r>
            </w:hyperlink>
            <w:r>
              <w:rPr>
                <w:rStyle w:val="row-content"/>
                <w:color w:val="244061"/>
              </w:rPr>
              <w:t xml:space="preserve">, Superseded 30/03/2017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w:t>
            </w:r>
          </w:p>
          <w:p>
            <w:pPr>
              <w:pStyle w:val="ListParagraph"/>
              <w:numPr>
                <w:ilvl w:val="0"/>
                <w:numId w:val="2"/>
              </w:numPr>
            </w:pPr>
            <w:r>
              <w:rPr>
                <w:rStyle w:val="row-content-rich-text"/>
              </w:rPr>
              <w:t xml:space="preserve">Analysis by remoteness, socioeconomic status, Primary Health Network (PHN) and Statistical Area 3 (SA3) are based on postcode or Statistical Area 1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pStyle w:val="ListParagraph"/>
              <w:numPr>
                <w:ilvl w:val="0"/>
                <w:numId w:val="2"/>
              </w:numPr>
            </w:pPr>
            <w:r>
              <w:rPr>
                <w:rStyle w:val="row-content-rich-text"/>
              </w:rPr>
              <w:t xml:space="preserve">Data may be suppressed or excluded for confidentiality and reliability reasons (for example, incompleteness of data,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will start. It is due to be completed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Australian Institute of Health and Welfare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54c3274cc5649cb">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420efdefef7249d1">
              <w:r>
                <w:rPr>
                  <w:rStyle w:val="Hyperlink"/>
                  <w:i/>
                </w:rPr>
                <w:t xml:space="preserve">Australian Institute of Health and Welfare Act 1987</w:t>
              </w:r>
            </w:hyperlink>
            <w:r>
              <w:rPr>
                <w:rStyle w:val="row-content-rich-text"/>
              </w:rPr>
              <w:t xml:space="preserve">, in conjunction with compliance to the </w:t>
            </w:r>
            <w:hyperlink w:history="true" r:id="Rce49412c66914d5f">
              <w:r>
                <w:rPr>
                  <w:rStyle w:val="Hyperlink"/>
                  <w:i/>
                </w:rPr>
                <w:t xml:space="preserve">Privacy Act 1988</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7668ca7e9b547fd">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cover the period January 2013–December 2015, and will first be made publically available in July 2016.</w:t>
            </w:r>
          </w:p>
          <w:p>
            <w:pPr/>
            <w:r>
              <w:rPr>
                <w:rStyle w:val="row-content-rich-text"/>
              </w:rPr>
              <w:t xml:space="preserve">Therefore, the performance indicators included in this report use the latest practical data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w:t>
            </w:r>
            <w:hyperlink w:history="true" r:id="R5a4405ef5aa64ec4">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Digital and Media Communications Unit on (02) 6244 1000 or via email to </w:t>
            </w:r>
            <w:hyperlink w:history="true" r:id="R80ca769f8fc74e3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latest NBCSP monitoring report for 2016 is the first to present data based on the new NBCSP performance indicators. Details of these can be found at </w:t>
            </w:r>
            <w:hyperlink w:history="true" r:id="R9ff55fe70ddd4c25">
              <w:r>
                <w:rPr>
                  <w:rStyle w:val="Hyperlink"/>
                </w:rPr>
                <w:t xml:space="preserve">http://www.aihw.gov.au/publication-detail/?id=60129548923</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Correspondences that convert POAs and Statistical Area 1 geographies to Primary Health Network and Statistical Area 3 geographies are also used. Records that cannot be converted by the correspondences are classified in an 'unknown' category.</w:t>
            </w:r>
          </w:p>
          <w:p>
            <w:pPr>
              <w:spacing w:after="160"/>
            </w:pPr>
            <w:r>
              <w:rPr>
                <w:rStyle w:val="row-content-rich-text"/>
              </w:rPr>
              <w:t xml:space="preserve">NBCSP outcome data is via non-mandatory form return from GP visits, colonoscopies, histopathology, adverse events and surgical resection. The level of form return may be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is the first to use the new NBCSP performance indicators. Therefore, results in this report cannot be compared with earlier reports. Instead, the 2016 monitoring report applies the new performance indicators to earlier years of data to provide trends using the new indicators.</w:t>
            </w:r>
          </w:p>
          <w:p>
            <w:pPr/>
            <w:r>
              <w:rPr>
                <w:rStyle w:val="row-content-rich-text"/>
              </w:rPr>
              <w:t xml:space="preserve">In future, the addition of extra screening ages and biennial rescreening are expected to affect results in most performance indicators, which will make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756ee690943fc">
              <w:r>
                <w:rPr>
                  <w:rStyle w:val="Hyperlink"/>
                </w:rPr>
                <w:t xml:space="preserve">National Bowel Cancer Screening Program screening data: 2013–14; Quality Statement</w:t>
              </w:r>
            </w:hyperlink>
          </w:p>
          <w:p>
            <w:pPr>
              <w:spacing w:before="0" w:after="0"/>
            </w:pPr>
            <w:r>
              <w:rPr>
                <w:rStyle w:val="row-content"/>
                <w:color w:val="244061"/>
              </w:rPr>
              <w:t xml:space="preserve">       </w:t>
            </w:r>
            <w:hyperlink w:history="true" r:id="Rb3f83ab87aca4806">
              <w:r>
                <w:rPr>
                  <w:rStyle w:val="Hyperlink"/>
                  <w:color w:val="244061"/>
                </w:rPr>
                <w:t xml:space="preserve">AIHW Data Quality Statements</w:t>
              </w:r>
            </w:hyperlink>
            <w:r>
              <w:rPr>
                <w:rStyle w:val="row-content"/>
                <w:color w:val="244061"/>
              </w:rPr>
              <w:t xml:space="preserve">, Superseded 20/07/2016</w:t>
            </w:r>
          </w:p>
          <w:p>
            <w:r>
              <w:br/>
            </w:r>
            <w:r>
              <w:rPr>
                <w:rStyle w:val="row-content"/>
              </w:rPr>
              <w:t xml:space="preserve">Has been superseded by </w:t>
            </w:r>
            <w:hyperlink w:history="true" r:id="Rde263d9680544ec5">
              <w:r>
                <w:rPr>
                  <w:rStyle w:val="Hyperlink"/>
                </w:rPr>
                <w:t xml:space="preserve">National Bowel Cancer Screening Program screening data 2014–2016; Quality Statement</w:t>
              </w:r>
            </w:hyperlink>
          </w:p>
          <w:p>
            <w:pPr>
              <w:spacing w:before="0" w:after="0"/>
            </w:pPr>
            <w:r>
              <w:rPr>
                <w:rStyle w:val="row-content"/>
                <w:color w:val="244061"/>
              </w:rPr>
              <w:t xml:space="preserve">       </w:t>
            </w:r>
            <w:hyperlink w:history="true" r:id="R43ad508d9093487e">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873c4b1da6b4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5de4c0410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c4b1da6b447ad" /><Relationship Type="http://schemas.openxmlformats.org/officeDocument/2006/relationships/header" Target="/word/header1.xml" Id="Rcd1bea2bc1e2437f" /><Relationship Type="http://schemas.openxmlformats.org/officeDocument/2006/relationships/settings" Target="/word/settings.xml" Id="R79625b52144b4fd5" /><Relationship Type="http://schemas.openxmlformats.org/officeDocument/2006/relationships/styles" Target="/word/styles.xml" Id="Ra10f76c1b5124fd4" /><Relationship Type="http://schemas.openxmlformats.org/officeDocument/2006/relationships/hyperlink" Target="https://meteor.aihw.gov.au/RegistrationAuthority/5" TargetMode="External" Id="R7d6ecd5383494859" /><Relationship Type="http://schemas.openxmlformats.org/officeDocument/2006/relationships/numbering" Target="/word/numbering.xml" Id="R6efab7b229ac4dbe" /><Relationship Type="http://schemas.openxmlformats.org/officeDocument/2006/relationships/hyperlink" Target="https://www.legislation.gov.au/Series/C2004A03450" TargetMode="External" Id="R754c3274cc5649cb" /><Relationship Type="http://schemas.openxmlformats.org/officeDocument/2006/relationships/hyperlink" Target="https://www.legislation.gov.au/Series/C2004A03450" TargetMode="External" Id="R420efdefef7249d1" /><Relationship Type="http://schemas.openxmlformats.org/officeDocument/2006/relationships/hyperlink" Target="https://www.legislation.gov.au/Series/C2004A03712" TargetMode="External" Id="Rce49412c66914d5f" /><Relationship Type="http://schemas.openxmlformats.org/officeDocument/2006/relationships/hyperlink" Target="http://www.aihw.gov.au" TargetMode="External" Id="R37668ca7e9b547fd" /><Relationship Type="http://schemas.openxmlformats.org/officeDocument/2006/relationships/hyperlink" Target="mailto:screening@aihw.gov.au" TargetMode="External" Id="R5a4405ef5aa64ec4" /><Relationship Type="http://schemas.openxmlformats.org/officeDocument/2006/relationships/hyperlink" Target="mailto:info@aihw.gov.au" TargetMode="External" Id="R80ca769f8fc74e32" /><Relationship Type="http://schemas.openxmlformats.org/officeDocument/2006/relationships/hyperlink" Target="http://www.aihw.gov.au/publication-detail/?id=60129548923" TargetMode="External" Id="R9ff55fe70ddd4c25" /><Relationship Type="http://schemas.openxmlformats.org/officeDocument/2006/relationships/hyperlink" Target="https://meteor.aihw.gov.au/content/608831" TargetMode="External" Id="R2ea756ee690943fc" /><Relationship Type="http://schemas.openxmlformats.org/officeDocument/2006/relationships/hyperlink" Target="https://meteor.aihw.gov.au/RegistrationAuthority/5" TargetMode="External" Id="Rb3f83ab87aca4806" /><Relationship Type="http://schemas.openxmlformats.org/officeDocument/2006/relationships/hyperlink" Target="https://meteor.aihw.gov.au/content/668817" TargetMode="External" Id="Rde263d9680544ec5" /><Relationship Type="http://schemas.openxmlformats.org/officeDocument/2006/relationships/hyperlink" Target="https://meteor.aihw.gov.au/RegistrationAuthority/5" TargetMode="External" Id="R43ad508d9093487e" /></Relationships>
</file>

<file path=word/_rels/header1.xml.rels>&#65279;<?xml version="1.0" encoding="utf-8"?><Relationships xmlns="http://schemas.openxmlformats.org/package/2006/relationships"><Relationship Type="http://schemas.openxmlformats.org/officeDocument/2006/relationships/image" Target="/media/image.png" Id="R6355de4c041041fe" /></Relationships>
</file>