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96908724c4105"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f05ba17e3462d">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db0419e9fa4fa4">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7e0863a3cf440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'Other' has been selected in the data element: </w:t>
            </w:r>
            <w:hyperlink w:history="true" r:id="Rde96d42f7b704d11">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'Other' code has been selected for </w:t>
            </w:r>
            <w:hyperlink w:history="true" r:id="R37ffc813b8c54bc5">
              <w:r>
                <w:rPr>
                  <w:rStyle w:val="Hyperlink"/>
                </w:rPr>
                <w:t xml:space="preserve">Person—sex, code X</w:t>
              </w:r>
            </w:hyperlink>
            <w:r>
              <w:rPr>
                <w:rStyle w:val="row-content-rich-text"/>
              </w:rPr>
              <w:t xml:space="preserve"> allows respondents the opportunity to describe their sex using a term they are comfortable with, whilst also maximising the potential for analysis of the responses provided.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'Other' response in the data element: </w:t>
            </w:r>
            <w:hyperlink w:history="true" r:id="Rc432924eb49346ef">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6ab89cebebc340d7">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ca4a012ad45e4451">
              <w:r>
                <w:rPr>
                  <w:rStyle w:val="Hyperlink"/>
                </w:rPr>
                <w:t xml:space="preserve">Australian Government Guidelines on the Recognition of Sex and Gender</w:t>
              </w:r>
            </w:hyperlink>
            <w:r>
              <w:rPr>
                <w:rStyle w:val="row-content-rich-text"/>
              </w:rPr>
              <w:t xml:space="preserve">.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1bf7be49d542b8">
              <w:r>
                <w:rPr>
                  <w:rStyle w:val="Hyperlink"/>
                </w:rPr>
                <w:t xml:space="preserve">Person—sex, text X[X(99)]</w:t>
              </w:r>
            </w:hyperlink>
          </w:p>
          <w:p>
            <w:pPr>
              <w:pStyle w:val="registration-status"/>
              <w:spacing w:before="0" w:after="0"/>
            </w:pPr>
            <w:hyperlink w:history="true" r:id="R11946b8a57624075">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03f473b15ed64ff8">
              <w:r>
                <w:rPr>
                  <w:rStyle w:val="Hyperlink"/>
                </w:rPr>
                <w:t xml:space="preserve">Person—sex, code X</w:t>
              </w:r>
            </w:hyperlink>
          </w:p>
          <w:p>
            <w:pPr>
              <w:pStyle w:val="registration-status"/>
              <w:spacing w:before="0" w:after="0"/>
            </w:pPr>
            <w:hyperlink w:history="true" r:id="Rb52d2fc6103e483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09e16c2136c4a27">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23d695ddfcd94e5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1fd1a1fd42f4155">
              <w:r>
                <w:rPr>
                  <w:rStyle w:val="Hyperlink"/>
                  <w:color w:val="244061"/>
                </w:rPr>
                <w:t xml:space="preserve">Indigenous</w:t>
              </w:r>
            </w:hyperlink>
            <w:r>
              <w:rPr>
                <w:rStyle w:val="row-content"/>
                <w:color w:val="244061"/>
              </w:rPr>
              <w:t xml:space="preserve">, Superseded 27/08/2023</w:t>
            </w:r>
          </w:p>
          <w:p>
            <w:pPr>
              <w:pStyle w:val="registration-status"/>
              <w:spacing w:before="0" w:after="0"/>
            </w:pPr>
            <w:hyperlink w:history="true" r:id="R45d0bd3f99064301">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aeec597e7b89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636038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706c28182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c597e7b89442a" /><Relationship Type="http://schemas.openxmlformats.org/officeDocument/2006/relationships/header" Target="/word/header1.xml" Id="Re7b52074285f42ca" /><Relationship Type="http://schemas.openxmlformats.org/officeDocument/2006/relationships/settings" Target="/word/settings.xml" Id="R73e490bbd43e47f7" /><Relationship Type="http://schemas.openxmlformats.org/officeDocument/2006/relationships/styles" Target="/word/styles.xml" Id="R1f02a4ea4a8749ca" /><Relationship Type="http://schemas.openxmlformats.org/officeDocument/2006/relationships/hyperlink" Target="https://meteor.aihw.gov.au/RegistrationAuthority/12" TargetMode="External" Id="R492f05ba17e3462d" /><Relationship Type="http://schemas.openxmlformats.org/officeDocument/2006/relationships/hyperlink" Target="https://meteor.aihw.gov.au/content/635233" TargetMode="External" Id="Rc9db0419e9fa4fa4" /><Relationship Type="http://schemas.openxmlformats.org/officeDocument/2006/relationships/hyperlink" Target="https://meteor.aihw.gov.au/content/270662" TargetMode="External" Id="R267e0863a3cf4409" /><Relationship Type="http://schemas.openxmlformats.org/officeDocument/2006/relationships/hyperlink" Target="https://meteor.aihw.gov.au/content/635126" TargetMode="External" Id="Rde96d42f7b704d11" /><Relationship Type="http://schemas.openxmlformats.org/officeDocument/2006/relationships/hyperlink" Target="https://meteor.aihw.gov.au/content/635126" TargetMode="External" Id="R37ffc813b8c54bc5" /><Relationship Type="http://schemas.openxmlformats.org/officeDocument/2006/relationships/hyperlink" Target="https://meteor.aihw.gov.au/content/635126" TargetMode="External" Id="Rc432924eb49346ef" /><Relationship Type="http://schemas.openxmlformats.org/officeDocument/2006/relationships/hyperlink" Target="http://abs.gov.au/ausstats/abs@.nsf/latestProducts/1200.0.55.012Media Release12016" TargetMode="External" Id="R6ab89cebebc340d7" /><Relationship Type="http://schemas.openxmlformats.org/officeDocument/2006/relationships/hyperlink" Target="https://www.ag.gov.au/Publications/Pages/AustralianGovernmentGuidelinesontheRecognitionofSexandGender.aspx" TargetMode="External" Id="Rca4a012ad45e4451" /><Relationship Type="http://schemas.openxmlformats.org/officeDocument/2006/relationships/hyperlink" Target="https://meteor.aihw.gov.au/content/741731" TargetMode="External" Id="R561bf7be49d542b8" /><Relationship Type="http://schemas.openxmlformats.org/officeDocument/2006/relationships/hyperlink" Target="https://meteor.aihw.gov.au/RegistrationAuthority/12" TargetMode="External" Id="R11946b8a57624075" /><Relationship Type="http://schemas.openxmlformats.org/officeDocument/2006/relationships/hyperlink" Target="https://meteor.aihw.gov.au/content/635126" TargetMode="External" Id="R03f473b15ed64ff8" /><Relationship Type="http://schemas.openxmlformats.org/officeDocument/2006/relationships/hyperlink" Target="https://meteor.aihw.gov.au/RegistrationAuthority/13" TargetMode="External" Id="Rb52d2fc6103e4833" /><Relationship Type="http://schemas.openxmlformats.org/officeDocument/2006/relationships/hyperlink" Target="https://meteor.aihw.gov.au/RegistrationAuthority/12" TargetMode="External" Id="R709e16c2136c4a27" /><Relationship Type="http://schemas.openxmlformats.org/officeDocument/2006/relationships/hyperlink" Target="https://meteor.aihw.gov.au/RegistrationAuthority/14" TargetMode="External" Id="R23d695ddfcd94e53" /><Relationship Type="http://schemas.openxmlformats.org/officeDocument/2006/relationships/hyperlink" Target="https://meteor.aihw.gov.au/RegistrationAuthority/6" TargetMode="External" Id="Rc1fd1a1fd42f4155" /><Relationship Type="http://schemas.openxmlformats.org/officeDocument/2006/relationships/hyperlink" Target="https://meteor.aihw.gov.au/RegistrationAuthority/4" TargetMode="External" Id="R45d0bd3f99064301" /></Relationships>
</file>

<file path=word/_rels/header1.xml.rels>&#65279;<?xml version="1.0" encoding="utf-8"?><Relationships xmlns="http://schemas.openxmlformats.org/package/2006/relationships"><Relationship Type="http://schemas.openxmlformats.org/officeDocument/2006/relationships/image" Target="/media/image.png" Id="R322706c2818249a0" /></Relationships>
</file>