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da7f8d941f477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81fa0bd5f443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8bf0c86e6948f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dfb9e7efe67b423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90c3c1c46d4828">
              <w:r>
                <w:rPr>
                  <w:rStyle w:val="Hyperlink"/>
                </w:rPr>
                <w:t xml:space="preserve">Hospital and Related Care</w:t>
              </w:r>
            </w:hyperlink>
          </w:p>
          <w:p>
            <w:pPr>
              <w:spacing w:before="0" w:after="0"/>
            </w:pPr>
            <w:r>
              <w:rPr>
                <w:rStyle w:val="row-content"/>
                <w:color w:val="244061"/>
              </w:rPr>
              <w:t xml:space="preserve">       </w:t>
            </w:r>
            <w:hyperlink w:history="true" r:id="Red457a6adb2045a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ced514a65ff48a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NWAU are calculated for each acute admitted separation in accordance with the Independent Hospital Pricing Authority's National Efficient Price Determination 2015-16. Total NWAU is calculated by tallying NWAU for patients whose treatment was eligible for Activity Based Funding under the National Health Reform Agreement (NHRA) and who were admitted and discharged within the same financial year.</w:t>
            </w:r>
            <w:r>
              <w:rPr>
                <w:rStyle w:val="row-content-rich-text"/>
              </w:rPr>
              <w:t xml:space="preserve">  </w:t>
            </w:r>
          </w:p>
          <w:p>
            <w:pPr>
              <w:spacing w:after="160"/>
            </w:pPr>
            <w:r>
              <w:rPr>
                <w:rStyle w:val="row-content-rich-text"/>
              </w:rPr>
              <w:t xml:space="preserve"> </w:t>
            </w:r>
          </w:p>
          <w:p>
            <w:pPr>
              <w:spacing w:after="160"/>
            </w:pPr>
            <w:r>
              <w:rPr>
                <w:rStyle w:val="row-content-rich-text"/>
              </w:rPr>
              <w:t xml:space="preserve">For more information on computation methods for an NWAU see: </w:t>
            </w:r>
            <w:hyperlink w:history="true" r:id="R7f1ba23bad404e61">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bd5d65ef2c484333">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1054f098e4db44bd">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 </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for acute admitted patients who were admitted and discharged within the same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NWAU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f3740e3b4d47d7">
              <w:r>
                <w:rPr>
                  <w:rStyle w:val="Hyperlink"/>
                </w:rPr>
                <w:t xml:space="preserve">Establishment—organisation identifier (Australian), NNX[X]NNNNN</w:t>
              </w:r>
            </w:hyperlink>
          </w:p>
          <w:p>
            <w:r>
              <w:rPr>
                <w:rStyle w:val="row-content"/>
                <w:b/>
                <w:color w:val="000000"/>
              </w:rPr>
              <w:t xml:space="preserve">Data Element / Data Set</w:t>
            </w:r>
          </w:p>
          <w:p>
            <w:hyperlink w:history="true" r:id="R17f38e019fff4a73">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national unit for counting hospital service activity, based on the complexity of patients and legitimate variations in costs. The 'average' hospital service is equivalent to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In accordance with the funding arrangements between the Commonwealth and Local Hospital Networks patients whose services are not eligible Activity Based Funding under the NHRA are excluded from the calculation of total NWAU such as patients funded by the Department of Veterans' Affairs (DVA) or motor vehicle accident insurance.</w:t>
            </w:r>
            <w:r>
              <w:rPr>
                <w:rStyle w:val="row-content-rich-text"/>
              </w:rPr>
              <w:t xml:space="preserve">   </w:t>
            </w:r>
            <w:r>
              <w:rPr>
                <w:rStyle w:val="row-content-rich-text"/>
              </w:rPr>
              <w:t xml:space="preserve">For more information on eligible patients see: </w:t>
            </w:r>
            <w:hyperlink w:history="true" r:id="Rfa8ea0d905334f9f">
              <w:r>
                <w:rPr>
                  <w:rStyle w:val="Hyperlink"/>
                </w:rPr>
                <w:t xml:space="preserve">/content/index.phtml/itemId/339080</w:t>
              </w:r>
            </w:hyperlink>
          </w:p>
          <w:p>
            <w:pPr>
              <w:spacing w:after="160"/>
            </w:pPr>
            <w:r>
              <w:rPr>
                <w:rStyle w:val="row-content-rich-text"/>
              </w:rPr>
              <w:t xml:space="preserve"> </w:t>
            </w:r>
          </w:p>
          <w:p>
            <w:pPr/>
            <w:r>
              <w:rPr>
                <w:rStyle w:val="row-content-rich-text"/>
              </w:rPr>
              <w:t xml:space="preserve">For the purpose of the Total NWAU measure, only the activity of acute admitted patients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c94b3898dd452c">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614ffd1bf4089">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e311795488454dd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2f20786a049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9660fce73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20786a0494cd4" /><Relationship Type="http://schemas.openxmlformats.org/officeDocument/2006/relationships/header" Target="/word/header1.xml" Id="R99b102dd4ebf49bb" /><Relationship Type="http://schemas.openxmlformats.org/officeDocument/2006/relationships/settings" Target="/word/settings.xml" Id="R36696852eb0c4500" /><Relationship Type="http://schemas.openxmlformats.org/officeDocument/2006/relationships/styles" Target="/word/styles.xml" Id="R0f24e40c09ec4b97" /><Relationship Type="http://schemas.openxmlformats.org/officeDocument/2006/relationships/hyperlink" Target="https://meteor.aihw.gov.au/RegistrationAuthority/8" TargetMode="External" Id="Reb981fa0bd5f443d" /><Relationship Type="http://schemas.openxmlformats.org/officeDocument/2006/relationships/hyperlink" Target="https://meteor.aihw.gov.au/content/528408" TargetMode="External" Id="R988bf0c86e6948f0" /><Relationship Type="http://schemas.openxmlformats.org/officeDocument/2006/relationships/hyperlink" Target="https://meteor.aihw.gov.au/RegistrationAuthority/8" TargetMode="External" Id="Rdfb9e7efe67b4231" /><Relationship Type="http://schemas.openxmlformats.org/officeDocument/2006/relationships/hyperlink" Target="https://meteor.aihw.gov.au/content/393487" TargetMode="External" Id="Ra990c3c1c46d4828" /><Relationship Type="http://schemas.openxmlformats.org/officeDocument/2006/relationships/hyperlink" Target="https://meteor.aihw.gov.au/RegistrationAuthority/12" TargetMode="External" Id="Red457a6adb2045a1" /><Relationship Type="http://schemas.openxmlformats.org/officeDocument/2006/relationships/hyperlink" Target="https://meteor.aihw.gov.au/RegistrationAuthority/8" TargetMode="External" Id="Rdced514a65ff48a5" /><Relationship Type="http://schemas.openxmlformats.org/officeDocument/2006/relationships/hyperlink" Target="https://www.ihpa.gov.au/publications/national-pricing-model-technical-specifications-2015-16" TargetMode="External" Id="R7f1ba23bad404e61" /><Relationship Type="http://schemas.openxmlformats.org/officeDocument/2006/relationships/numbering" Target="/word/numbering.xml" Id="R3cb5eb10183046b4" /><Relationship Type="http://schemas.openxmlformats.org/officeDocument/2006/relationships/hyperlink" Target="https://meteor.aihw.gov.au/content/270174" TargetMode="External" Id="Rbd5d65ef2c484333" /><Relationship Type="http://schemas.openxmlformats.org/officeDocument/2006/relationships/hyperlink" Target="https://meteor.aihw.gov.au/content/472033" TargetMode="External" Id="R1054f098e4db44bd" /><Relationship Type="http://schemas.openxmlformats.org/officeDocument/2006/relationships/hyperlink" Target="https://meteor.aihw.gov.au/content/269973" TargetMode="External" Id="Ra5f3740e3b4d47d7" /><Relationship Type="http://schemas.openxmlformats.org/officeDocument/2006/relationships/hyperlink" Target="https://meteor.aihw.gov.au/content/584666" TargetMode="External" Id="R17f38e019fff4a73" /><Relationship Type="http://schemas.openxmlformats.org/officeDocument/2006/relationships/hyperlink" Target="https://meteor.aihw.gov.au/content/339080" TargetMode="External" Id="Rfa8ea0d905334f9f" /><Relationship Type="http://schemas.openxmlformats.org/officeDocument/2006/relationships/hyperlink" Target="https://meteor.aihw.gov.au/content/554926" TargetMode="External" Id="Re6c94b3898dd452c" /><Relationship Type="http://schemas.openxmlformats.org/officeDocument/2006/relationships/hyperlink" Target="https://meteor.aihw.gov.au/content/602624" TargetMode="External" Id="R731614ffd1bf4089" /><Relationship Type="http://schemas.openxmlformats.org/officeDocument/2006/relationships/hyperlink" Target="https://meteor.aihw.gov.au/RegistrationAuthority/8" TargetMode="External" Id="Re311795488454ddb" /></Relationships>
</file>

<file path=word/_rels/header1.xml.rels>&#65279;<?xml version="1.0" encoding="utf-8"?><Relationships xmlns="http://schemas.openxmlformats.org/package/2006/relationships"><Relationship Type="http://schemas.openxmlformats.org/officeDocument/2006/relationships/image" Target="/media/image.png" Id="Ree99660fce73494a" /></Relationships>
</file>