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463063a4e44a1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 – New Client Index,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 – New Client Index,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 Mental health new client index,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b393351e6e4b41">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the mental health service organisation’s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Mental health new client index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 There is concern that public sector mental health services invest a disproportionate level of resources in dealing with existing clients and too little in responding to the needs of new clients as they present.</w:t>
            </w:r>
          </w:p>
          <w:p>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7364d14a3d4d93">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737770fe04eb487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 </w:t>
            </w:r>
          </w:p>
          <w:p>
            <w:pPr>
              <w:spacing w:after="160"/>
            </w:pPr>
            <w:r>
              <w:rPr>
                <w:rStyle w:val="row-content-rich-text"/>
              </w:rPr>
              <w:t xml:space="preserve">Methodology:</w:t>
            </w:r>
          </w:p>
          <w:p>
            <w:pPr>
              <w:pStyle w:val="ListParagraph"/>
              <w:numPr>
                <w:ilvl w:val="0"/>
                <w:numId w:val="2"/>
              </w:numPr>
            </w:pPr>
            <w:r>
              <w:rPr>
                <w:rStyle w:val="row-content-rich-text"/>
              </w:rPr>
              <w:t xml:space="preserve">Tracking a client’s service use back from the date of first contact in the reference period should be calculated as the five years preceding the date of first contact rather than on a calendar or financial year basis.</w:t>
            </w:r>
          </w:p>
          <w:p>
            <w:pPr>
              <w:pStyle w:val="ListParagraph"/>
              <w:numPr>
                <w:ilvl w:val="0"/>
                <w:numId w:val="2"/>
              </w:numPr>
            </w:pPr>
            <w:r>
              <w:rPr>
                <w:rStyle w:val="row-content-rich-text"/>
              </w:rPr>
              <w:t xml:space="preserve">Client counts should be unique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clients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new consumer is defined as a consumer who has not been seen in the five years preceding the first contact with the mental health service organisation in the reference period (inpatient, residential or community).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cf2369866944ba">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 A consumer may present with a new condition, although they have received previous treatment for a different condition.</w:t>
            </w:r>
          </w:p>
          <w:p>
            <w:pPr>
              <w:pStyle w:val="ListParagraph"/>
              <w:numPr>
                <w:ilvl w:val="0"/>
                <w:numId w:val="4"/>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 and the possible implementation of unique state-wide patient identifiers within all jurisdictions.</w:t>
            </w:r>
          </w:p>
          <w:p>
            <w:pPr>
              <w:pStyle w:val="ListParagraph"/>
              <w:numPr>
                <w:ilvl w:val="0"/>
                <w:numId w:val="4"/>
              </w:numPr>
            </w:pPr>
            <w:r>
              <w:rPr>
                <w:rStyle w:val="row-content-rich-text"/>
              </w:rPr>
              <w:t xml:space="preserve">This work does not take into account the activities of private mental health services, primary mental health care or the specialist private mental health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ca801a8f4b462b">
              <w:r>
                <w:rPr>
                  <w:rStyle w:val="Hyperlink"/>
                </w:rPr>
                <w:t xml:space="preserve">KPIs for Australian Public Mental Health Services: PI 09 – New client index, 2015–2017</w:t>
              </w:r>
            </w:hyperlink>
          </w:p>
          <w:p>
            <w:pPr>
              <w:spacing w:before="0" w:after="0"/>
            </w:pPr>
            <w:r>
              <w:rPr>
                <w:rStyle w:val="row-content"/>
                <w:color w:val="244061"/>
              </w:rPr>
              <w:t xml:space="preserve">       </w:t>
            </w:r>
            <w:hyperlink w:history="true" r:id="Rdad8d7ae1ba94de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9e16f3b8b634f20">
              <w:r>
                <w:rPr>
                  <w:rStyle w:val="Hyperlink"/>
                </w:rPr>
                <w:t xml:space="preserve">KPIs for Australian Public Mental Health Services: PI 09 – Mental health New client index, 2019 (Service level)</w:t>
              </w:r>
            </w:hyperlink>
          </w:p>
          <w:p>
            <w:pPr>
              <w:spacing w:before="0" w:after="0"/>
            </w:pPr>
            <w:r>
              <w:rPr>
                <w:rStyle w:val="row-content"/>
                <w:color w:val="244061"/>
              </w:rPr>
              <w:t xml:space="preserve">       </w:t>
            </w:r>
            <w:hyperlink w:history="true" r:id="R26bd1b4e6bfc43ec">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ec132c89b39b48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633042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daef0ddbc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132c89b39b4824" /><Relationship Type="http://schemas.openxmlformats.org/officeDocument/2006/relationships/header" Target="/word/header1.xml" Id="Rb2bb6bd7e3904aeb" /><Relationship Type="http://schemas.openxmlformats.org/officeDocument/2006/relationships/settings" Target="/word/settings.xml" Id="R7a9333d97f5e4f65" /><Relationship Type="http://schemas.openxmlformats.org/officeDocument/2006/relationships/styles" Target="/word/styles.xml" Id="R7d6d2d8f4ba3454d" /><Relationship Type="http://schemas.openxmlformats.org/officeDocument/2006/relationships/hyperlink" Target="https://meteor.aihw.gov.au/RegistrationAuthority/12" TargetMode="External" Id="R2cb393351e6e4b41" /><Relationship Type="http://schemas.openxmlformats.org/officeDocument/2006/relationships/hyperlink" Target="https://meteor.aihw.gov.au/content/693108" TargetMode="External" Id="R637364d14a3d4d93" /><Relationship Type="http://schemas.openxmlformats.org/officeDocument/2006/relationships/hyperlink" Target="https://meteor.aihw.gov.au/RegistrationAuthority/12" TargetMode="External" Id="R737770fe04eb4870" /><Relationship Type="http://schemas.openxmlformats.org/officeDocument/2006/relationships/numbering" Target="/word/numbering.xml" Id="R3ab447b792014b5b" /><Relationship Type="http://schemas.openxmlformats.org/officeDocument/2006/relationships/hyperlink" Target="https://meteor.aihw.gov.au/content/584868" TargetMode="External" Id="R83cf2369866944ba" /><Relationship Type="http://schemas.openxmlformats.org/officeDocument/2006/relationships/hyperlink" Target="https://meteor.aihw.gov.au/content/584234" TargetMode="External" Id="R24ca801a8f4b462b" /><Relationship Type="http://schemas.openxmlformats.org/officeDocument/2006/relationships/hyperlink" Target="https://meteor.aihw.gov.au/RegistrationAuthority/12" TargetMode="External" Id="Rdad8d7ae1ba94de2" /><Relationship Type="http://schemas.openxmlformats.org/officeDocument/2006/relationships/hyperlink" Target="https://meteor.aihw.gov.au/content/712088" TargetMode="External" Id="R49e16f3b8b634f20" /><Relationship Type="http://schemas.openxmlformats.org/officeDocument/2006/relationships/hyperlink" Target="https://meteor.aihw.gov.au/RegistrationAuthority/12" TargetMode="External" Id="R26bd1b4e6bfc43ec" /></Relationships>
</file>

<file path=word/_rels/header1.xml.rels>&#65279;<?xml version="1.0" encoding="utf-8"?><Relationships xmlns="http://schemas.openxmlformats.org/package/2006/relationships"><Relationship Type="http://schemas.openxmlformats.org/officeDocument/2006/relationships/image" Target="/media/image.png" Id="Rb30daef0ddbc48f0" /></Relationships>
</file>