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34b2f8386a4bf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emergency department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emergency department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fcfb4cba542d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emergency department attendances per 1,000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presentations to public hospital emergency departments where the patient:</w:t>
            </w:r>
          </w:p>
          <w:p>
            <w:pPr>
              <w:pStyle w:val="ListParagraph"/>
              <w:numPr>
                <w:ilvl w:val="0"/>
                <w:numId w:val="2"/>
              </w:numPr>
            </w:pPr>
            <w:r>
              <w:rPr>
                <w:rStyle w:val="row-content-rich-text"/>
              </w:rPr>
              <w:t xml:space="preserve">Had a Type of visit of 'emergency presentation' and</w:t>
            </w:r>
          </w:p>
          <w:p>
            <w:pPr>
              <w:pStyle w:val="ListParagraph"/>
              <w:numPr>
                <w:ilvl w:val="0"/>
                <w:numId w:val="2"/>
              </w:numPr>
            </w:pPr>
            <w:r>
              <w:rPr>
                <w:rStyle w:val="row-content-rich-text"/>
              </w:rPr>
              <w:t xml:space="preserve">Was allocated a Triage category of 3, 4 or 5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An in-hours emergency department attendance is defined as</w:t>
            </w:r>
          </w:p>
          <w:p>
            <w:pPr>
              <w:pStyle w:val="ListParagraph"/>
              <w:numPr>
                <w:ilvl w:val="0"/>
                <w:numId w:val="3"/>
              </w:numPr>
            </w:pPr>
            <w:r>
              <w:rPr>
                <w:rStyle w:val="row-content-rich-text"/>
              </w:rPr>
              <w:t xml:space="preserve">Weekdays on or after 8am and before 8pm </w:t>
            </w:r>
          </w:p>
          <w:p>
            <w:pPr>
              <w:pStyle w:val="ListParagraph"/>
              <w:numPr>
                <w:ilvl w:val="0"/>
                <w:numId w:val="3"/>
              </w:numPr>
            </w:pPr>
            <w:r>
              <w:rPr>
                <w:rStyle w:val="row-content-rich-text"/>
              </w:rPr>
              <w:t xml:space="preserve">Saturdays  on or after 8am and before 1pm </w:t>
            </w:r>
          </w:p>
          <w:p>
            <w:pPr>
              <w:spacing w:after="160"/>
            </w:pPr>
            <w:r>
              <w:rPr>
                <w:rStyle w:val="row-content-rich-text"/>
              </w:rPr>
              <w:t xml:space="preserve">Analysis by Primary Healthcare Network (PHN) and Statistical Area level 3 (SA3) is based on usual residence of person.</w:t>
            </w:r>
          </w:p>
          <w:p>
            <w:pPr>
              <w:spacing w:after="160"/>
            </w:pPr>
            <w:r>
              <w:rPr>
                <w:rStyle w:val="row-content-rich-text"/>
              </w:rPr>
              <w:t xml:space="preserve">All data for a geographic area have been suppressed if there are:</w:t>
            </w:r>
          </w:p>
          <w:p>
            <w:pPr>
              <w:pStyle w:val="ListParagraph"/>
              <w:numPr>
                <w:ilvl w:val="0"/>
                <w:numId w:val="4"/>
              </w:numPr>
            </w:pPr>
            <w:r>
              <w:rPr>
                <w:rStyle w:val="row-content-rich-text"/>
              </w:rPr>
              <w:t xml:space="preserve">Less than 2,500 people resident in the geographic area or</w:t>
            </w:r>
          </w:p>
          <w:p>
            <w:pPr>
              <w:pStyle w:val="ListParagraph"/>
              <w:numPr>
                <w:ilvl w:val="0"/>
                <w:numId w:val="4"/>
              </w:numPr>
            </w:pPr>
            <w:r>
              <w:rPr>
                <w:rStyle w:val="row-content-rich-text"/>
              </w:rPr>
              <w:t xml:space="preserve">Less than 20 emergency department separations in the geographic area</w:t>
            </w:r>
          </w:p>
          <w:p>
            <w:pPr/>
            <w:r>
              <w:rPr>
                <w:rStyle w:val="row-content-rich-text"/>
              </w:rPr>
              <w:t xml:space="preserve">Additional analysis was conducted to estimate the proportion of ED presentations that were missing from the reported rate for each geographic area. Results for a geographic area were suppressed if the proportion of missing presentations were &gt;10%. Information about a geographic area was indicated to be interpreted with caution if the percentage of missing presentations in an area was 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in-hours emergency department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e7a70fc0854684">
              <w:r>
                <w:rPr>
                  <w:rStyle w:val="Hyperlink"/>
                </w:rPr>
                <w:t xml:space="preserve">Non-admitted patient emergency department service episode—triage category, code N</w:t>
              </w:r>
            </w:hyperlink>
          </w:p>
          <w:p>
            <w:r>
              <w:rPr>
                <w:rStyle w:val="row-content"/>
                <w:b/>
              </w:rPr>
              <w:t xml:space="preserve">Data Source</w:t>
            </w:r>
          </w:p>
          <w:p>
            <w:hyperlink w:history="true" r:id="Rf3345a838fe244c3">
              <w:r>
                <w:rPr>
                  <w:rStyle w:val="Hyperlink"/>
                </w:rPr>
                <w:t xml:space="preserve">National Non-admitted Patient Emergency Department Care Database</w:t>
              </w:r>
            </w:hyperlink>
          </w:p>
          <w:p>
            <w:r>
              <w:rPr>
                <w:rStyle w:val="row-content"/>
                <w:b/>
              </w:rPr>
              <w:t xml:space="preserve">NMDS / DSS</w:t>
            </w:r>
          </w:p>
          <w:p>
            <w:hyperlink w:history="true" r:id="R5ac747c3e3d040fb">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3034df3769426b">
              <w:r>
                <w:rPr>
                  <w:rStyle w:val="Hyperlink"/>
                </w:rPr>
                <w:t xml:space="preserve">Non-admitted patient emergency department service episode—episode end status, code N</w:t>
              </w:r>
            </w:hyperlink>
          </w:p>
          <w:p>
            <w:r>
              <w:rPr>
                <w:rStyle w:val="row-content"/>
                <w:b/>
              </w:rPr>
              <w:t xml:space="preserve">Data Source</w:t>
            </w:r>
          </w:p>
          <w:p>
            <w:hyperlink w:history="true" r:id="R377fafdb267f4b01">
              <w:r>
                <w:rPr>
                  <w:rStyle w:val="Hyperlink"/>
                </w:rPr>
                <w:t xml:space="preserve">National Non-admitted Patient Emergency Department Care Database</w:t>
              </w:r>
            </w:hyperlink>
          </w:p>
          <w:p>
            <w:r>
              <w:rPr>
                <w:rStyle w:val="row-content"/>
                <w:b/>
              </w:rPr>
              <w:t xml:space="preserve">NMDS / DSS</w:t>
            </w:r>
          </w:p>
          <w:p>
            <w:hyperlink w:history="true" r:id="R455a7cb5330c48da">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1a4fc64c544be4">
              <w:r>
                <w:rPr>
                  <w:rStyle w:val="Hyperlink"/>
                </w:rPr>
                <w:t xml:space="preserve">Emergency department stay—type of visit to emergency department, code N</w:t>
              </w:r>
            </w:hyperlink>
          </w:p>
          <w:p>
            <w:r>
              <w:rPr>
                <w:rStyle w:val="row-content"/>
                <w:b/>
              </w:rPr>
              <w:t xml:space="preserve">Data Source</w:t>
            </w:r>
          </w:p>
          <w:p>
            <w:hyperlink w:history="true" r:id="R259c4d4b581740f5">
              <w:r>
                <w:rPr>
                  <w:rStyle w:val="Hyperlink"/>
                </w:rPr>
                <w:t xml:space="preserve">National Non-admitted Patient Emergency Department Care Database</w:t>
              </w:r>
            </w:hyperlink>
          </w:p>
          <w:p>
            <w:r>
              <w:rPr>
                <w:rStyle w:val="row-content"/>
                <w:b/>
              </w:rPr>
              <w:t xml:space="preserve">NMDS / DSS</w:t>
            </w:r>
          </w:p>
          <w:p>
            <w:hyperlink w:history="true" r:id="Rb70322ba54344e63">
              <w:r>
                <w:rPr>
                  <w:rStyle w:val="Hyperlink"/>
                </w:rPr>
                <w:t xml:space="preserve">Non-admitted patient emergency department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40ab4e8e4844a6">
              <w:r>
                <w:rPr>
                  <w:rStyle w:val="Hyperlink"/>
                </w:rPr>
                <w:t xml:space="preserve">Person—estimated resident population of Australia, total people N[N(7)]</w:t>
              </w:r>
            </w:hyperlink>
          </w:p>
          <w:p>
            <w:r>
              <w:rPr>
                <w:rStyle w:val="row-content"/>
                <w:b/>
              </w:rPr>
              <w:t xml:space="preserve">Data Source</w:t>
            </w:r>
          </w:p>
          <w:p>
            <w:hyperlink w:history="true" r:id="Racc8b7bda8f741c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dcc3fffbdd4673">
              <w:r>
                <w:rPr>
                  <w:rStyle w:val="Hyperlink"/>
                </w:rPr>
                <w:t xml:space="preserve">Address—statistical area, level 3 (SA3) code (ASGS 2011) NNNNN</w:t>
              </w:r>
            </w:hyperlink>
          </w:p>
          <w:p>
            <w:r>
              <w:rPr>
                <w:rStyle w:val="row-content"/>
                <w:b/>
              </w:rPr>
              <w:t xml:space="preserve">Data Source</w:t>
            </w:r>
          </w:p>
          <w:p>
            <w:hyperlink w:history="true" r:id="Rbec09499e30c4fd6">
              <w:r>
                <w:rPr>
                  <w:rStyle w:val="Hyperlink"/>
                </w:rPr>
                <w:t xml:space="preserve">National Non-admitted Patient Emergency Department Care Database</w:t>
              </w:r>
            </w:hyperlink>
          </w:p>
          <w:p>
            <w:r>
              <w:rPr>
                <w:rStyle w:val="row-content"/>
                <w:b/>
                <w:color w:val="000000"/>
              </w:rPr>
              <w:t xml:space="preserve">Data Element / Data Set</w:t>
            </w:r>
          </w:p>
          <w:p>
            <w:hyperlink w:history="true" r:id="Rd1045a60630e44b7">
              <w:r>
                <w:rPr>
                  <w:rStyle w:val="Hyperlink"/>
                </w:rPr>
                <w:t xml:space="preserve">Administrative health region—Primary Health Network identifier, code AAANNN</w:t>
              </w:r>
            </w:hyperlink>
          </w:p>
          <w:p>
            <w:r>
              <w:rPr>
                <w:rStyle w:val="row-content"/>
                <w:b/>
              </w:rPr>
              <w:t xml:space="preserve">Data Source</w:t>
            </w:r>
          </w:p>
          <w:p>
            <w:hyperlink w:history="true" r:id="R90715a45e4df478f">
              <w:r>
                <w:rPr>
                  <w:rStyle w:val="Hyperlink"/>
                </w:rPr>
                <w:t xml:space="preserve">National Non-admitted Patient Emergency Department Care Database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Coded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5dec47dd144e8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2fd6d54750d44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34d5ac0f13b4c4f">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6a463aca4f05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632787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9fa065e84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463aca4f054173" /><Relationship Type="http://schemas.openxmlformats.org/officeDocument/2006/relationships/header" Target="/word/header1.xml" Id="Red09f0c1c097447e" /><Relationship Type="http://schemas.openxmlformats.org/officeDocument/2006/relationships/settings" Target="/word/settings.xml" Id="Rff88bd39a3434a6b" /><Relationship Type="http://schemas.openxmlformats.org/officeDocument/2006/relationships/styles" Target="/word/styles.xml" Id="R529565b7d4e24928" /><Relationship Type="http://schemas.openxmlformats.org/officeDocument/2006/relationships/hyperlink" Target="https://meteor.aihw.gov.au/RegistrationAuthority/8" TargetMode="External" Id="R1a9fcfb4cba542d5" /><Relationship Type="http://schemas.openxmlformats.org/officeDocument/2006/relationships/numbering" Target="/word/numbering.xml" Id="R54c9f0baf74c4646" /><Relationship Type="http://schemas.openxmlformats.org/officeDocument/2006/relationships/hyperlink" Target="https://meteor.aihw.gov.au/content/471926" TargetMode="External" Id="R18e7a70fc0854684" /><Relationship Type="http://schemas.openxmlformats.org/officeDocument/2006/relationships/hyperlink" Target="https://meteor.aihw.gov.au/content/394733" TargetMode="External" Id="Rf3345a838fe244c3" /><Relationship Type="http://schemas.openxmlformats.org/officeDocument/2006/relationships/hyperlink" Target="https://meteor.aihw.gov.au/content/509116" TargetMode="External" Id="R5ac747c3e3d040fb" /><Relationship Type="http://schemas.openxmlformats.org/officeDocument/2006/relationships/hyperlink" Target="https://meteor.aihw.gov.au/content/474159" TargetMode="External" Id="Rcd3034df3769426b" /><Relationship Type="http://schemas.openxmlformats.org/officeDocument/2006/relationships/hyperlink" Target="https://meteor.aihw.gov.au/content/394733" TargetMode="External" Id="R377fafdb267f4b01" /><Relationship Type="http://schemas.openxmlformats.org/officeDocument/2006/relationships/hyperlink" Target="https://meteor.aihw.gov.au/content/509116" TargetMode="External" Id="R455a7cb5330c48da" /><Relationship Type="http://schemas.openxmlformats.org/officeDocument/2006/relationships/hyperlink" Target="https://meteor.aihw.gov.au/content/474195" TargetMode="External" Id="R081a4fc64c544be4" /><Relationship Type="http://schemas.openxmlformats.org/officeDocument/2006/relationships/hyperlink" Target="https://meteor.aihw.gov.au/content/394733" TargetMode="External" Id="R259c4d4b581740f5" /><Relationship Type="http://schemas.openxmlformats.org/officeDocument/2006/relationships/hyperlink" Target="https://meteor.aihw.gov.au/content/509116" TargetMode="External" Id="Rb70322ba54344e63" /><Relationship Type="http://schemas.openxmlformats.org/officeDocument/2006/relationships/hyperlink" Target="https://meteor.aihw.gov.au/content/388656" TargetMode="External" Id="R5f40ab4e8e4844a6" /><Relationship Type="http://schemas.openxmlformats.org/officeDocument/2006/relationships/hyperlink" Target="https://meteor.aihw.gov.au/content/393625" TargetMode="External" Id="Racc8b7bda8f741c3" /><Relationship Type="http://schemas.openxmlformats.org/officeDocument/2006/relationships/hyperlink" Target="https://meteor.aihw.gov.au/content/457293" TargetMode="External" Id="R33dcc3fffbdd4673" /><Relationship Type="http://schemas.openxmlformats.org/officeDocument/2006/relationships/hyperlink" Target="https://meteor.aihw.gov.au/content/394733" TargetMode="External" Id="Rbec09499e30c4fd6" /><Relationship Type="http://schemas.openxmlformats.org/officeDocument/2006/relationships/hyperlink" Target="https://meteor.aihw.gov.au/content/611088" TargetMode="External" Id="Rd1045a60630e44b7" /><Relationship Type="http://schemas.openxmlformats.org/officeDocument/2006/relationships/hyperlink" Target="https://meteor.aihw.gov.au/content/394733" TargetMode="External" Id="R90715a45e4df478f" /><Relationship Type="http://schemas.openxmlformats.org/officeDocument/2006/relationships/hyperlink" Target="https://meteor.aihw.gov.au/content/393625" TargetMode="External" Id="R1c5dec47dd144e83" /><Relationship Type="http://schemas.openxmlformats.org/officeDocument/2006/relationships/hyperlink" Target="https://meteor.aihw.gov.au/content/449216" TargetMode="External" Id="R62fd6d54750d443f" /><Relationship Type="http://schemas.openxmlformats.org/officeDocument/2006/relationships/hyperlink" Target="https://meteor.aihw.gov.au/content/394733" TargetMode="External" Id="Rd34d5ac0f13b4c4f" /></Relationships>
</file>

<file path=word/_rels/header1.xml.rels>&#65279;<?xml version="1.0" encoding="utf-8"?><Relationships xmlns="http://schemas.openxmlformats.org/package/2006/relationships"><Relationship Type="http://schemas.openxmlformats.org/officeDocument/2006/relationships/image" Target="/media/image.png" Id="Rb429fa065e844137" /></Relationships>
</file>