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22f101cd33477a" /></Relationships>
</file>

<file path=word/document.xml><?xml version="1.0" encoding="utf-8"?>
<w:document xmlns:r="http://schemas.openxmlformats.org/officeDocument/2006/relationships" xmlns:w="http://schemas.openxmlformats.org/wordprocessingml/2006/main">
  <w:body>
    <w:p>
      <w:pPr>
        <w:pStyle w:val="Title"/>
      </w:pPr>
      <w:r>
        <w:t>Labour force status prior to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prior to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8c0e82771b494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participation in either paid employment or economic inactivity prior to imprisonment.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work or casual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Unemployed and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Unemployed and not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Unable to work due to disability, age or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Only one option may be selected.</w:t>
            </w:r>
          </w:p>
          <w:p>
            <w:pPr>
              <w:spacing w:after="160"/>
            </w:pPr>
            <w:r>
              <w:rPr>
                <w:rStyle w:val="row-content-rich-text"/>
              </w:rPr>
              <w:t xml:space="preserve">CODE 1 Full-time work</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 less than 35 hours a week, actually worked 35 hours or more a week during the 30 days prior to being imprisoned.</w:t>
            </w:r>
          </w:p>
          <w:p>
            <w:pPr>
              <w:spacing w:after="160"/>
            </w:pPr>
            <w:r>
              <w:rPr>
                <w:rStyle w:val="row-content-rich-text"/>
              </w:rPr>
              <w:t xml:space="preserve">CODE 2 Part-time or casual work</w:t>
            </w:r>
          </w:p>
          <w:p>
            <w:pPr>
              <w:spacing w:after="160"/>
            </w:pPr>
            <w:r>
              <w:rPr>
                <w:rStyle w:val="row-content-rich-text"/>
              </w:rPr>
              <w:t xml:space="preserve">Employed persons are working part-time if they usually work less than 35 hours a week (in all paid jobs) during the 30 days prior to being imprisoned.</w:t>
            </w:r>
          </w:p>
          <w:p>
            <w:pPr>
              <w:spacing w:after="160"/>
            </w:pPr>
            <w:r>
              <w:rPr>
                <w:rStyle w:val="row-content-rich-text"/>
              </w:rPr>
              <w:t xml:space="preserve">A person's employment is classed as casual work if they are not entitled to paid sick or holiday leave and considered their job to be casual, and who either: worked in someone else's business or reported that they worked in their own unincorporated business but did not invoice clients for own payment and paid PAYE tax.</w:t>
            </w:r>
            <w:r>
              <w:br/>
            </w:r>
            <w:r>
              <w:rPr>
                <w:rStyle w:val="row-content-rich-text"/>
              </w:rPr>
              <w:t xml:space="preserve"> </w:t>
            </w:r>
          </w:p>
          <w:p>
            <w:pPr>
              <w:spacing w:after="160"/>
            </w:pPr>
            <w:r>
              <w:rPr>
                <w:rStyle w:val="row-content-rich-text"/>
              </w:rPr>
              <w:t xml:space="preserve">CODE 3 and 4  Unemployed and looking for work/not looking for work</w:t>
            </w:r>
          </w:p>
          <w:p>
            <w:pPr>
              <w:spacing w:after="160"/>
            </w:pPr>
            <w:r>
              <w:rPr>
                <w:rStyle w:val="row-content-rich-text"/>
              </w:rPr>
              <w:t xml:space="preserve">Unemployed persons are defined as all persons 15 years of age and over who were not employed during the 30 days prior to being imprisoned, and</w:t>
            </w:r>
          </w:p>
          <w:p>
            <w:pPr>
              <w:pStyle w:val="ListParagraph"/>
              <w:numPr>
                <w:ilvl w:val="0"/>
                <w:numId w:val="2"/>
              </w:numPr>
            </w:pPr>
            <w:r>
              <w:rPr>
                <w:rStyle w:val="row-content-rich-text"/>
              </w:rPr>
              <w:t xml:space="preserve">had actively looked for full-time or part-time work at any time in the 30 days prior to being imprisoned and were available for work during that period or</w:t>
            </w:r>
          </w:p>
          <w:p>
            <w:pPr>
              <w:pStyle w:val="ListParagraph"/>
              <w:numPr>
                <w:ilvl w:val="0"/>
                <w:numId w:val="2"/>
              </w:numPr>
            </w:pPr>
            <w:r>
              <w:rPr>
                <w:rStyle w:val="row-content-rich-text"/>
              </w:rPr>
              <w:t xml:space="preserve">were waiting to start a new job within the 30 days prior to being in prison</w:t>
            </w:r>
          </w:p>
          <w:p>
            <w:pPr>
              <w:spacing w:after="160"/>
            </w:pPr>
            <w:r>
              <w:rPr>
                <w:rStyle w:val="row-content-rich-text"/>
              </w:rPr>
              <w:t xml:space="preserve">'Looking for work' encompasses a range of formal and informal job search activities and includes: writing, telephoning or applying in person to an employer for work, answering an advertisement for a job, checking workplace noticeboards or the touchscreens at Centrelink offices, being registered as a job seeker with Centrelink, being registered with a Job Network agency or any other employment agency, advertising or tendering for work, and contacting friends or relatives. People actively looking for self-employment jobs (such as looking for a business or to purchase a lease) are also treated as looking for work. People who only looked in newspapers or read job advertisements are seen as passively, rather than actively, looking for work and so are not considered unemployed.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1996. Standards for Labour Force Statistics Variables. Cat. no. 1288.0. Canberra: ABS</w:t>
            </w:r>
          </w:p>
          <w:p>
            <w:pPr>
              <w:spacing w:after="160"/>
            </w:pPr>
            <w:r>
              <w:rPr>
                <w:rStyle w:val="row-content-rich-text"/>
              </w:rPr>
              <w:t xml:space="preserve">ABS 2007. Labour Statistics: Concepts, Sources and Methods, Apr 2007. Cat. no. 6102.0.55.001. Canberra: ABS</w:t>
            </w:r>
          </w:p>
          <w:p>
            <w:pPr/>
            <w:r>
              <w:rPr>
                <w:rStyle w:val="row-content-rich-text"/>
              </w:rPr>
              <w:t xml:space="preserve">ABS 2009. Education and work. Cat. no. 6227.0.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a50c262c4e4211">
              <w:r>
                <w:rPr>
                  <w:rStyle w:val="Hyperlink"/>
                </w:rPr>
                <w:t xml:space="preserve">Labour force status 30 days prior to imprisonment code N</w:t>
              </w:r>
            </w:hyperlink>
          </w:p>
          <w:p>
            <w:pPr>
              <w:pStyle w:val="registration-status"/>
              <w:spacing w:before="0" w:after="0"/>
            </w:pPr>
            <w:hyperlink w:history="true" r:id="R3b21bcb818b14b8f">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c2b8ea444b4f451e">
              <w:r>
                <w:rPr>
                  <w:rStyle w:val="Hyperlink"/>
                </w:rPr>
                <w:t xml:space="preserve">Labour force and study status prior to imprisonment code N</w:t>
              </w:r>
            </w:hyperlink>
          </w:p>
          <w:p>
            <w:pPr>
              <w:pStyle w:val="registration-status"/>
              <w:spacing w:before="0" w:after="0"/>
            </w:pPr>
            <w:hyperlink w:history="true" r:id="R39d031039325414a">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39ee8487494f5b">
              <w:r>
                <w:rPr>
                  <w:rStyle w:val="Hyperlink"/>
                </w:rPr>
                <w:t xml:space="preserve">Prison entrant—labour force status 30 days prior to imprisonment, code N</w:t>
              </w:r>
            </w:hyperlink>
          </w:p>
          <w:p>
            <w:pPr>
              <w:pStyle w:val="registration-status"/>
              <w:spacing w:before="0" w:after="0"/>
            </w:pPr>
            <w:hyperlink w:history="true" r:id="R4e7fa1c3e3ea4ad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2e1b63a2915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8f264d7c2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1b63a29154d96" /><Relationship Type="http://schemas.openxmlformats.org/officeDocument/2006/relationships/header" Target="/word/header1.xml" Id="R18f04e5108524c06" /><Relationship Type="http://schemas.openxmlformats.org/officeDocument/2006/relationships/settings" Target="/word/settings.xml" Id="Re4fe750da3a44782" /><Relationship Type="http://schemas.openxmlformats.org/officeDocument/2006/relationships/styles" Target="/word/styles.xml" Id="R9eb762b4dfc64fbf" /><Relationship Type="http://schemas.openxmlformats.org/officeDocument/2006/relationships/numbering" Target="/word/numbering.xml" Id="Rc7d62904785645b4" /><Relationship Type="http://schemas.openxmlformats.org/officeDocument/2006/relationships/hyperlink" Target="https://meteor.aihw.gov.au/RegistrationAuthority/12" TargetMode="External" Id="Rcf8c0e82771b494d" /><Relationship Type="http://schemas.openxmlformats.org/officeDocument/2006/relationships/hyperlink" Target="https://meteor.aihw.gov.au/content/410499" TargetMode="External" Id="Rb4a50c262c4e4211" /><Relationship Type="http://schemas.openxmlformats.org/officeDocument/2006/relationships/hyperlink" Target="https://meteor.aihw.gov.au/RegistrationAuthority/12" TargetMode="External" Id="R3b21bcb818b14b8f" /><Relationship Type="http://schemas.openxmlformats.org/officeDocument/2006/relationships/hyperlink" Target="https://meteor.aihw.gov.au/content/791520" TargetMode="External" Id="Rc2b8ea444b4f451e" /><Relationship Type="http://schemas.openxmlformats.org/officeDocument/2006/relationships/hyperlink" Target="https://meteor.aihw.gov.au/RegistrationAuthority/12" TargetMode="External" Id="R39d031039325414a" /><Relationship Type="http://schemas.openxmlformats.org/officeDocument/2006/relationships/hyperlink" Target="https://meteor.aihw.gov.au/content/631869" TargetMode="External" Id="R5839ee8487494f5b" /><Relationship Type="http://schemas.openxmlformats.org/officeDocument/2006/relationships/hyperlink" Target="https://meteor.aihw.gov.au/RegistrationAuthority/12" TargetMode="External" Id="R4e7fa1c3e3ea4ad3" /></Relationships>
</file>

<file path=word/_rels/header1.xml.rels>&#65279;<?xml version="1.0" encoding="utf-8"?><Relationships xmlns="http://schemas.openxmlformats.org/package/2006/relationships"><Relationship Type="http://schemas.openxmlformats.org/officeDocument/2006/relationships/image" Target="/media/image.png" Id="R6a68f264d7c24288" /></Relationships>
</file>