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f754bc7cd747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ad9aa191c44de">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afc5aa526e53458f">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See</w:t>
            </w:r>
            <w:hyperlink w:history="true" r:id="R6b04f52b6e454ec7">
              <w:r>
                <w:rPr>
                  <w:rStyle w:val="Hyperlink"/>
                  <w:i/>
                </w:rPr>
                <w:t xml:space="preserve">Life tables, states, territories and Australia, 2013</w:t>
              </w:r>
              <w:r>
                <w:rPr>
                  <w:rStyle w:val="row-content-rich-text"/>
                </w:rPr>
                <w:t xml:space="preserve">–</w:t>
              </w:r>
              <w:r>
                <w:rPr>
                  <w:rStyle w:val="row-content-rich-text"/>
                  <w:i/>
                </w:rPr>
                <w:t xml:space="preserve">2015</w:t>
              </w:r>
            </w:hyperlink>
            <w:r>
              <w:rPr>
                <w:rStyle w:val="row-content-rich-text"/>
              </w:rPr>
              <w:t xml:space="preserve"> (ABS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w:t>
            </w:r>
            <w:hyperlink w:history="true" r:id="Rb7a861fb14ca4dad">
              <w:r>
                <w:rPr>
                  <w:rStyle w:val="Hyperlink"/>
                </w:rPr>
                <w:t xml:space="preserve">explanatory notes</w:t>
              </w:r>
            </w:hyperlink>
            <w:r>
              <w:rPr>
                <w:rStyle w:val="row-content-rich-text"/>
              </w:rPr>
              <w:t xml:space="preserve"> and </w:t>
            </w:r>
            <w:hyperlink w:history="true" r:id="R98e1f07db18844ab">
              <w:r>
                <w:rPr>
                  <w:rStyle w:val="Hyperlink"/>
                </w:rPr>
                <w:t xml:space="preserve">glossary</w:t>
              </w:r>
            </w:hyperlink>
            <w:r>
              <w:rPr>
                <w:rStyle w:val="row-content-rich-text"/>
              </w:rPr>
              <w:t xml:space="preserve"> (ABS 2016)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the occurrence of deaths in the 2013–2015 period and the estimated resident population (ERP) at the mid-point of that period.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(while all deaths are legally required to be registered, some cases may not be registered for an extended time, if at all)</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Life tables, states, territories and Australia, 2013</w:t>
            </w:r>
            <w:r>
              <w:rPr>
                <w:rStyle w:val="row-content-rich-text"/>
              </w:rPr>
              <w:t xml:space="preserve">–</w:t>
            </w:r>
            <w:r>
              <w:rPr>
                <w:rStyle w:val="row-content-rich-text"/>
              </w:rPr>
              <w:t xml:space="preserve">2015. ABS cat. no. 3302.0.55.001.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c6cae119834377">
              <w:r>
                <w:rPr>
                  <w:rStyle w:val="Hyperlink"/>
                </w:rPr>
                <w:t xml:space="preserve">National Healthcare Agreement: PI 06-Life expectancy, 2016 QS</w:t>
              </w:r>
            </w:hyperlink>
          </w:p>
          <w:p>
            <w:pPr>
              <w:spacing w:before="0" w:after="0"/>
            </w:pPr>
            <w:r>
              <w:rPr>
                <w:rStyle w:val="row-content"/>
                <w:color w:val="244061"/>
              </w:rPr>
              <w:t xml:space="preserve">       </w:t>
            </w:r>
            <w:hyperlink w:history="true" r:id="R58b200c88b1049c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9cbc3864cf4459b">
              <w:r>
                <w:rPr>
                  <w:rStyle w:val="Hyperlink"/>
                </w:rPr>
                <w:t xml:space="preserve">National Healthcare Agreement: PI 06-Life expectancy, 2018 QS</w:t>
              </w:r>
            </w:hyperlink>
          </w:p>
          <w:p>
            <w:pPr>
              <w:spacing w:before="0" w:after="0"/>
            </w:pPr>
            <w:r>
              <w:rPr>
                <w:rStyle w:val="row-content"/>
                <w:color w:val="244061"/>
              </w:rPr>
              <w:t xml:space="preserve">       </w:t>
            </w:r>
            <w:hyperlink w:history="true" r:id="R88f0b34e42544904">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5f59171fd4d4ebe">
              <w:r>
                <w:rPr>
                  <w:rStyle w:val="Hyperlink"/>
                </w:rPr>
                <w:t xml:space="preserve">National Healthcare Agreement: PI 06–Life expectancy, 2017</w:t>
              </w:r>
            </w:hyperlink>
          </w:p>
          <w:p>
            <w:pPr>
              <w:spacing w:before="0" w:after="0"/>
            </w:pPr>
            <w:r>
              <w:rPr>
                <w:rStyle w:val="row-content"/>
                <w:color w:val="244061"/>
              </w:rPr>
              <w:t xml:space="preserve">       </w:t>
            </w:r>
            <w:hyperlink w:history="true" r:id="R8a79e54e7ede45a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f96974c9e02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d127289a76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6974c9e0245e8" /><Relationship Type="http://schemas.openxmlformats.org/officeDocument/2006/relationships/header" Target="/word/header1.xml" Id="R8f2d452d876b434b" /><Relationship Type="http://schemas.openxmlformats.org/officeDocument/2006/relationships/settings" Target="/word/settings.xml" Id="R76ce0c0153b2417c" /><Relationship Type="http://schemas.openxmlformats.org/officeDocument/2006/relationships/styles" Target="/word/styles.xml" Id="R1b6ac071e6f144b6" /><Relationship Type="http://schemas.openxmlformats.org/officeDocument/2006/relationships/hyperlink" Target="https://meteor.aihw.gov.au/RegistrationAuthority/12" TargetMode="External" Id="R9bdad9aa191c44de" /><Relationship Type="http://schemas.openxmlformats.org/officeDocument/2006/relationships/hyperlink" Target="http://www.abs.gov.au/websitedbs/d3310114.nsf/4a256353001af3ed4b2562bb00121564/10ca14cb967e5b83ca2573ae00197b65!OpenDocument" TargetMode="External" Id="Rafc5aa526e53458f" /><Relationship Type="http://schemas.openxmlformats.org/officeDocument/2006/relationships/hyperlink" Target="http://www.abs.gov.au/ausstats/abs@.nsf/mf/3302.0.55.001" TargetMode="External" Id="R6b04f52b6e454ec7" /><Relationship Type="http://schemas.openxmlformats.org/officeDocument/2006/relationships/hyperlink" Target="http://www.abs.gov.au/AUSSTATS/abs@.nsf/Lookup/3302.0.55.001Explanatory%20Notes12013-2015?OpenDocument" TargetMode="External" Id="Rb7a861fb14ca4dad" /><Relationship Type="http://schemas.openxmlformats.org/officeDocument/2006/relationships/hyperlink" Target="http://www.abs.gov.au/AUSSTATS/abs@.nsf/Latestproducts/3302.0.55.001Glossary12013-2015?opendocument&amp;amp;tabname=Notes&amp;amp;prodno=3302.0.55.001&amp;amp;issue=2013-2015&amp;amp;num=&amp;amp;view=" TargetMode="External" Id="R98e1f07db18844ab" /><Relationship Type="http://schemas.openxmlformats.org/officeDocument/2006/relationships/numbering" Target="/word/numbering.xml" Id="R9fd1989132eb47e6" /><Relationship Type="http://schemas.openxmlformats.org/officeDocument/2006/relationships/hyperlink" Target="https://meteor.aihw.gov.au/content/600080" TargetMode="External" Id="Reec6cae119834377" /><Relationship Type="http://schemas.openxmlformats.org/officeDocument/2006/relationships/hyperlink" Target="https://meteor.aihw.gov.au/RegistrationAuthority/12" TargetMode="External" Id="R58b200c88b1049c4" /><Relationship Type="http://schemas.openxmlformats.org/officeDocument/2006/relationships/hyperlink" Target="https://meteor.aihw.gov.au/content/681690" TargetMode="External" Id="R79cbc3864cf4459b" /><Relationship Type="http://schemas.openxmlformats.org/officeDocument/2006/relationships/hyperlink" Target="https://meteor.aihw.gov.au/RegistrationAuthority/12" TargetMode="External" Id="R88f0b34e42544904" /><Relationship Type="http://schemas.openxmlformats.org/officeDocument/2006/relationships/hyperlink" Target="https://meteor.aihw.gov.au/content/630002" TargetMode="External" Id="Rd5f59171fd4d4ebe" /><Relationship Type="http://schemas.openxmlformats.org/officeDocument/2006/relationships/hyperlink" Target="https://meteor.aihw.gov.au/RegistrationAuthority/12" TargetMode="External" Id="R8a79e54e7ede45a4" /></Relationships>
</file>

<file path=word/_rels/header1.xml.rels>&#65279;<?xml version="1.0" encoding="utf-8"?><Relationships xmlns="http://schemas.openxmlformats.org/package/2006/relationships"><Relationship Type="http://schemas.openxmlformats.org/officeDocument/2006/relationships/image" Target="/media/image.png" Id="R59d127289a7645b5" /></Relationships>
</file>