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71078b309b476b"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5b-Proportion of patients with delirium assessed for risk of falls and pressure injuries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5b-Proportion of patients with delirium assessed for risk of falls and pressure injuries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5b-Proportion of patients with delirium assessed for risk of falls and pressure injuries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0997147dd43b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d69d335c2bd3489b">
              <w:r>
                <w:rPr>
                  <w:rStyle w:val="Hyperlink"/>
                  <w:b/>
                </w:rPr>
                <w:t xml:space="preserve">delirium</w:t>
              </w:r>
            </w:hyperlink>
            <w:r>
              <w:rPr>
                <w:rStyle w:val="row-content-rich-text"/>
              </w:rPr>
              <w:t xml:space="preserve"> assessed for risk of falls and pressure injuries.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with delirium are at greater risk of adverse events, including falls (Travers et al. 2013; Inouye et al. 2014; Maher &amp; Almeida 2002) and pressure injuries (Inouye et al. 2014; Maher &amp; Almeida 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f6b960a4f94d8f">
              <w:r>
                <w:rPr>
                  <w:rStyle w:val="Hyperlink"/>
                </w:rPr>
                <w:t xml:space="preserve">Clinical care standard indicators: delirium</w:t>
              </w:r>
            </w:hyperlink>
          </w:p>
          <w:p>
            <w:pPr>
              <w:spacing w:before="0" w:after="0"/>
            </w:pPr>
            <w:r>
              <w:rPr>
                <w:rStyle w:val="row-content"/>
                <w:color w:val="244061"/>
              </w:rPr>
              <w:t xml:space="preserve">       </w:t>
            </w:r>
            <w:hyperlink w:history="true" r:id="R828166a7b3f44115">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a0187b1d74467f">
              <w:r>
                <w:rPr>
                  <w:rStyle w:val="Hyperlink"/>
                </w:rPr>
                <w:t xml:space="preserve">Preventing falls and pressure injuries</w:t>
              </w:r>
            </w:hyperlink>
          </w:p>
          <w:p>
            <w:pPr>
              <w:spacing w:before="0" w:after="0"/>
            </w:pPr>
            <w:r>
              <w:rPr>
                <w:rStyle w:val="row-content"/>
                <w:color w:val="244061"/>
              </w:rPr>
              <w:t xml:space="preserve">       </w:t>
            </w:r>
            <w:hyperlink w:history="true" r:id="R245537ad605f45c3">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For the numerator, assessment of patients with delirium for the risk of falls and pressure injuries should be systematic, based on a local assessment tool, and documented in the patient’s medical record.</w:t>
            </w:r>
          </w:p>
          <w:p>
            <w:pPr>
              <w:spacing w:after="160"/>
            </w:pPr>
            <w:r>
              <w:rPr>
                <w:rStyle w:val="row-content-rich-text"/>
              </w:rPr>
              <w:t xml:space="preserve">Unless explicitly stated in the indicator, all patients with delirium are included in both the numerator and the denominator, not only those where </w:t>
            </w:r>
            <w:hyperlink w:history="true" r:id="Rf7d3c0c6857a4b74">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 assessed for risk of falls and pressure injuries.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sourced from the </w:t>
            </w:r>
            <w:r>
              <w:rPr>
                <w:rStyle w:val="row-content-rich-text"/>
                <w:i/>
              </w:rPr>
              <w:t xml:space="preserve">Key principles for care of confused hospitalised older persons </w:t>
            </w:r>
            <w:r>
              <w:rPr>
                <w:rStyle w:val="row-content-rich-text"/>
              </w:rPr>
              <w:t xml:space="preserve">(ACI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Inouye S, Westendorp R &amp; Saczynski J 2014. Delirium in elderly people. The Lancet 383(9920):911-22.</w:t>
            </w:r>
          </w:p>
          <w:p>
            <w:pPr>
              <w:spacing w:after="160"/>
            </w:pPr>
            <w:r>
              <w:rPr>
                <w:rStyle w:val="row-content-rich-text"/>
              </w:rPr>
              <w:t xml:space="preserve">Maher S &amp; Almeida O 2002. Delirium in the elderly another medical emergency. Current Therapeutics March 2002:39-45.</w:t>
            </w:r>
          </w:p>
          <w:p>
            <w:pPr/>
            <w:r>
              <w:rPr>
                <w:rStyle w:val="row-content-rich-text"/>
              </w:rPr>
              <w:t xml:space="preserve">Travers C, Byrne G, Pachana N, Klein K &amp; Gray L 2013. Delirium in Australian hospitals: a prospective study. Current Gerontology and Geriatrics Research 2013:284780.</w:t>
            </w:r>
          </w:p>
        </w:tc>
      </w:tr>
    </w:tbl>
    <w:p>
      <w:r>
        <w:br/>
      </w:r>
    </w:p>
    <w:sectPr>
      <w:footerReference xmlns:r="http://schemas.openxmlformats.org/officeDocument/2006/relationships" w:type="default" r:id="R4091367e5d04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72fdc39fbe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1367e5d044aaa" /><Relationship Type="http://schemas.openxmlformats.org/officeDocument/2006/relationships/header" Target="/word/header1.xml" Id="R34adecccfbf34a3c" /><Relationship Type="http://schemas.openxmlformats.org/officeDocument/2006/relationships/settings" Target="/word/settings.xml" Id="R9d007731aedb4396" /><Relationship Type="http://schemas.openxmlformats.org/officeDocument/2006/relationships/styles" Target="/word/styles.xml" Id="Rddc749db734c48ed" /><Relationship Type="http://schemas.openxmlformats.org/officeDocument/2006/relationships/hyperlink" Target="https://meteor.aihw.gov.au/RegistrationAuthority/12" TargetMode="External" Id="R1380997147dd43be" /><Relationship Type="http://schemas.openxmlformats.org/officeDocument/2006/relationships/hyperlink" Target="https://meteor.aihw.gov.au/content/628579" TargetMode="External" Id="Rd69d335c2bd3489b" /><Relationship Type="http://schemas.openxmlformats.org/officeDocument/2006/relationships/hyperlink" Target="https://meteor.aihw.gov.au/content/613164" TargetMode="External" Id="Re1f6b960a4f94d8f" /><Relationship Type="http://schemas.openxmlformats.org/officeDocument/2006/relationships/hyperlink" Target="https://meteor.aihw.gov.au/RegistrationAuthority/12" TargetMode="External" Id="R828166a7b3f44115" /><Relationship Type="http://schemas.openxmlformats.org/officeDocument/2006/relationships/hyperlink" Target="https://meteor.aihw.gov.au/content/624405" TargetMode="External" Id="R96a0187b1d74467f" /><Relationship Type="http://schemas.openxmlformats.org/officeDocument/2006/relationships/hyperlink" Target="https://meteor.aihw.gov.au/RegistrationAuthority/12" TargetMode="External" Id="R245537ad605f45c3" /><Relationship Type="http://schemas.openxmlformats.org/officeDocument/2006/relationships/numbering" Target="/word/numbering.xml" Id="R4171f915b1274a51" /><Relationship Type="http://schemas.openxmlformats.org/officeDocument/2006/relationships/hyperlink" Target="https://meteor.aihw.gov.au/content/584408" TargetMode="External" Id="Rf7d3c0c6857a4b74" /></Relationships>
</file>

<file path=word/_rels/header1.xml.rels>&#65279;<?xml version="1.0" encoding="utf-8"?><Relationships xmlns="http://schemas.openxmlformats.org/package/2006/relationships"><Relationship Type="http://schemas.openxmlformats.org/officeDocument/2006/relationships/image" Target="/media/image.png" Id="Rad72fdc39fbe4c56" /></Relationships>
</file>