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2779b5a2f4aae" /></Relationships>
</file>

<file path=word/document.xml><?xml version="1.0" encoding="utf-8"?>
<w:document xmlns:r="http://schemas.openxmlformats.org/officeDocument/2006/relationships" xmlns:w="http://schemas.openxmlformats.org/wordprocessingml/2006/main">
  <w:body>
    <w:p>
      <w:pPr>
        <w:pStyle w:val="Title"/>
      </w:pPr>
      <w:r>
        <w:t>Communicable disease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7dc7372574b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communicable diseases.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Sexually-transmissible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Human immunodeficiency virus (HIV)</w:t>
            </w:r>
          </w:p>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CODE 2   Hepatitis B</w:t>
            </w:r>
          </w:p>
          <w:p>
            <w:pPr>
              <w:spacing w:after="160"/>
            </w:pPr>
            <w:r>
              <w:rPr>
                <w:rStyle w:val="row-content-rich-text"/>
              </w:rPr>
              <w:t xml:space="preserve">Hepatitis B is a bloodborne viral disease that can be transmitted from one person to another through unprotected sex, blood-to-blood contact or sharing of injecting equipment. Hepatitis B causes inflammation of the liver and over time can lead to cirrhosis of the liver, chronic liver damage, liver failure and liver cancer.</w:t>
            </w:r>
          </w:p>
          <w:p>
            <w:pPr>
              <w:spacing w:after="160"/>
            </w:pPr>
            <w:r>
              <w:rPr>
                <w:rStyle w:val="row-content-rich-text"/>
              </w:rPr>
              <w:t xml:space="preserve">CODE 3   Hepatitis C</w:t>
            </w:r>
          </w:p>
          <w:p>
            <w:pPr>
              <w:spacing w:after="160"/>
            </w:pPr>
            <w:r>
              <w:rPr>
                <w:rStyle w:val="row-content-rich-text"/>
              </w:rPr>
              <w:t xml:space="preserve">Hepatitis C is a bloodborne viral disease, which is transmitted through blood-to-blood contact. Hepatitis C can result in problems such as chronic liver damage, liver cancer and cirrhosis.</w:t>
            </w:r>
            <w:r>
              <w:br/>
            </w:r>
            <w:r>
              <w:rPr>
                <w:rStyle w:val="row-content-rich-text"/>
              </w:rPr>
              <w:t xml:space="preserve"> </w:t>
            </w:r>
            <w:r>
              <w:br/>
            </w:r>
            <w:r>
              <w:rPr>
                <w:rStyle w:val="row-content-rich-text"/>
              </w:rPr>
              <w:t xml:space="preserve">CODE 4  Sexually transmissible infections</w:t>
            </w:r>
          </w:p>
          <w:p>
            <w:pPr/>
            <w:r>
              <w:rPr>
                <w:rStyle w:val="row-content-rich-text"/>
              </w:rPr>
              <w:t xml:space="preserve">Sexually-transmissible infections refers to illness that has been transferred by means of human sexual behaviour and includes chlamydia, gonorrhoea, herpes HPV and syphilis.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Fourth National Hepatitis C Strategy 2014–2017 lists people in custodial settings as a priority population because of their increased risk of infection due to non-sterile injecting equipment, sharing of tattooing and piercing equipment, and other blood-to-blood contact (DoH 2014a). </w:t>
            </w:r>
          </w:p>
          <w:p>
            <w:pPr>
              <w:spacing w:after="160"/>
            </w:pPr>
            <w:r>
              <w:rPr>
                <w:rStyle w:val="row-content-rich-text"/>
              </w:rPr>
              <w:t xml:space="preserve">While a vaccination exists, prisoners are recognised in the Second National Hepatitis B Strategy as being at increased risk due to low vaccination rates (DoH 2014b). </w:t>
            </w:r>
          </w:p>
          <w:p>
            <w:pPr>
              <w:spacing w:after="160"/>
            </w:pPr>
            <w:r>
              <w:rPr>
                <w:rStyle w:val="row-content-rich-text"/>
              </w:rPr>
              <w:t xml:space="preserve">Prisoners are recognised in the 3rd National Sexually Transmissible Infections Strategy 2014–2017 as a priority population due to their high-risk behaviours (DoH 2014c).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2014a. Fourth national hepatitis C strategy 2014–2017. Canberra: Department of Health. </w:t>
            </w:r>
          </w:p>
          <w:p>
            <w:pPr>
              <w:spacing w:after="160"/>
            </w:pPr>
            <w:r>
              <w:rPr>
                <w:rStyle w:val="row-content-rich-text"/>
              </w:rPr>
              <w:t xml:space="preserve">DoH 2014b. Second national hepatitis B strategy 2014–2017. Canberra: Department of Health. </w:t>
            </w:r>
          </w:p>
          <w:p>
            <w:pPr>
              <w:spacing w:after="160"/>
            </w:pPr>
            <w:r>
              <w:rPr>
                <w:rStyle w:val="row-content-rich-text"/>
              </w:rPr>
              <w:t xml:space="preserve">DoH 2014c. Third national sexually transmissible infections strategy 2014–2017. Canberra: Department of Health.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8df9957e5b4aa9">
              <w:r>
                <w:rPr>
                  <w:rStyle w:val="Hyperlink"/>
                </w:rPr>
                <w:t xml:space="preserve">Communicable disease test code N</w:t>
              </w:r>
            </w:hyperlink>
          </w:p>
          <w:p>
            <w:pPr>
              <w:spacing w:before="0" w:after="0"/>
            </w:pPr>
            <w:r>
              <w:rPr>
                <w:rStyle w:val="row-content"/>
                <w:color w:val="244061"/>
              </w:rPr>
              <w:t xml:space="preserve">       </w:t>
            </w:r>
            <w:hyperlink w:history="true" r:id="Ree21f6314980406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aadd16c1a54c78">
              <w:r>
                <w:rPr>
                  <w:rStyle w:val="Hyperlink"/>
                </w:rPr>
                <w:t xml:space="preserve">Prison dischargee—communicable disease test, code N</w:t>
              </w:r>
            </w:hyperlink>
          </w:p>
          <w:p>
            <w:pPr>
              <w:spacing w:before="0" w:after="0"/>
            </w:pPr>
            <w:r>
              <w:rPr>
                <w:rStyle w:val="row-content"/>
                <w:color w:val="244061"/>
              </w:rPr>
              <w:t xml:space="preserve">       </w:t>
            </w:r>
            <w:hyperlink w:history="true" r:id="Rafa6e26376f24d8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1e62894e3ce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4b3cb089d4b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62894e3ce4fcc" /><Relationship Type="http://schemas.openxmlformats.org/officeDocument/2006/relationships/header" Target="/word/header1.xml" Id="Rf145b80441984d94" /><Relationship Type="http://schemas.openxmlformats.org/officeDocument/2006/relationships/settings" Target="/word/settings.xml" Id="Rcc57ba09721f4efa" /><Relationship Type="http://schemas.openxmlformats.org/officeDocument/2006/relationships/styles" Target="/word/styles.xml" Id="Ra569a44c05044b47" /><Relationship Type="http://schemas.openxmlformats.org/officeDocument/2006/relationships/hyperlink" Target="https://meteor.aihw.gov.au/RegistrationAuthority/12" TargetMode="External" Id="R9ad7dc7372574b20" /><Relationship Type="http://schemas.openxmlformats.org/officeDocument/2006/relationships/hyperlink" Target="https://meteor.aihw.gov.au/content/483749" TargetMode="External" Id="R728df9957e5b4aa9" /><Relationship Type="http://schemas.openxmlformats.org/officeDocument/2006/relationships/hyperlink" Target="https://meteor.aihw.gov.au/RegistrationAuthority/12" TargetMode="External" Id="Ree21f63149804061" /><Relationship Type="http://schemas.openxmlformats.org/officeDocument/2006/relationships/hyperlink" Target="https://meteor.aihw.gov.au/content/624975" TargetMode="External" Id="R27aadd16c1a54c78" /><Relationship Type="http://schemas.openxmlformats.org/officeDocument/2006/relationships/hyperlink" Target="https://meteor.aihw.gov.au/RegistrationAuthority/12" TargetMode="External" Id="Rafa6e26376f24d80" /></Relationships>
</file>

<file path=word/_rels/header1.xml.rels>&#65279;<?xml version="1.0" encoding="utf-8"?><Relationships xmlns="http://schemas.openxmlformats.org/package/2006/relationships"><Relationship Type="http://schemas.openxmlformats.org/officeDocument/2006/relationships/image" Target="/media/image.png" Id="Reda4b3cb089d4b46" /></Relationships>
</file>