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2e2b13063b4049" /></Relationships>
</file>

<file path=word/document.xml><?xml version="1.0" encoding="utf-8"?>
<w:document xmlns:r="http://schemas.openxmlformats.org/officeDocument/2006/relationships" xmlns:w="http://schemas.openxmlformats.org/wordprocessingml/2006/main">
  <w:body>
    <w:p>
      <w:pPr>
        <w:pStyle w:val="Title"/>
      </w:pPr>
      <w:r>
        <w:t>Prison dischargee—opioid substitution program continuation on release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dischargee—opioid substitution program continuation on release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Opioid substitution program continuation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Opioid replacement program continuation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5b73ebffa4c7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dependence on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5e602fd60449ed">
              <w:r>
                <w:rPr>
                  <w:rStyle w:val="Hyperlink"/>
                </w:rPr>
                <w:t xml:space="preserve">Prison dischargee—opioid substitution program continuation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40601a342f4dc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Opiate substitution program refers to a program for opiate addicts which aims to:</w:t>
            </w:r>
          </w:p>
          <w:p>
            <w:pPr>
              <w:pStyle w:val="ListParagraph"/>
              <w:numPr>
                <w:ilvl w:val="0"/>
                <w:numId w:val="2"/>
              </w:numPr>
            </w:pPr>
            <w:r>
              <w:rPr>
                <w:rStyle w:val="row-content-rich-text"/>
              </w:rPr>
              <w:t xml:space="preserve">reduce the harm associated with drug use;</w:t>
            </w:r>
          </w:p>
          <w:p>
            <w:pPr>
              <w:pStyle w:val="ListParagraph"/>
              <w:numPr>
                <w:ilvl w:val="0"/>
                <w:numId w:val="2"/>
              </w:numPr>
            </w:pPr>
            <w:r>
              <w:rPr>
                <w:rStyle w:val="row-content-rich-text"/>
              </w:rPr>
              <w:t xml:space="preserve">improve overall quality of life; and</w:t>
            </w:r>
          </w:p>
          <w:p>
            <w:pPr>
              <w:pStyle w:val="ListParagraph"/>
              <w:numPr>
                <w:ilvl w:val="0"/>
                <w:numId w:val="2"/>
              </w:numPr>
            </w:pPr>
            <w:r>
              <w:rPr>
                <w:rStyle w:val="row-content-rich-text"/>
              </w:rPr>
              <w:t xml:space="preserve">ease the discomfort of withdrawing from heroin.</w:t>
            </w:r>
          </w:p>
          <w:p>
            <w:pPr>
              <w:spacing w:after="160"/>
            </w:pPr>
            <w:r>
              <w:rPr>
                <w:rStyle w:val="row-content-rich-text"/>
              </w:rPr>
              <w:t xml:space="preserve">It includes both:</w:t>
            </w:r>
          </w:p>
          <w:p>
            <w:pPr>
              <w:pStyle w:val="ListParagraph"/>
              <w:numPr>
                <w:ilvl w:val="0"/>
                <w:numId w:val="3"/>
              </w:numPr>
            </w:pPr>
            <w:r>
              <w:rPr>
                <w:rStyle w:val="row-content-rich-text"/>
              </w:rPr>
              <w:t xml:space="preserve">maintenance (or long term) programs, where the goal is to reduce the harm associated with drug use and to improve overall quality of life; and</w:t>
            </w:r>
          </w:p>
          <w:p>
            <w:pPr>
              <w:pStyle w:val="ListParagraph"/>
              <w:numPr>
                <w:ilvl w:val="0"/>
                <w:numId w:val="3"/>
              </w:numPr>
            </w:pPr>
            <w:r>
              <w:rPr>
                <w:rStyle w:val="row-content-rich-text"/>
              </w:rPr>
              <w:t xml:space="preserve">withdrawal (or short term) programs, where methadone is used to ease the discomfort of withdrawing from 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a468c4f7a64f82">
              <w:r>
                <w:rPr>
                  <w:rStyle w:val="Hyperlink"/>
                </w:rPr>
                <w:t xml:space="preserve">Prison dischargee—opioid substitution program continuation on release indicator, yes/no code N</w:t>
              </w:r>
            </w:hyperlink>
          </w:p>
          <w:p>
            <w:pPr>
              <w:spacing w:before="0" w:after="0"/>
            </w:pPr>
            <w:r>
              <w:rPr>
                <w:rStyle w:val="row-content"/>
                <w:color w:val="244061"/>
              </w:rPr>
              <w:t xml:space="preserve">       </w:t>
            </w:r>
            <w:hyperlink w:history="true" r:id="R109fb27cbf0b4d6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45256b82a44946b2">
              <w:r>
                <w:rPr>
                  <w:rStyle w:val="Hyperlink"/>
                </w:rPr>
                <w:t xml:space="preserve">Person—type of opioid pharmacotherapy treatment, code N</w:t>
              </w:r>
            </w:hyperlink>
          </w:p>
          <w:p>
            <w:pPr>
              <w:spacing w:before="0" w:after="0"/>
            </w:pPr>
            <w:r>
              <w:rPr>
                <w:rStyle w:val="row-content"/>
                <w:color w:val="244061"/>
              </w:rPr>
              <w:t xml:space="preserve">       </w:t>
            </w:r>
            <w:hyperlink w:history="true" r:id="R5056200fb7e746c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6c430c0f2d4b6d">
              <w:r>
                <w:rPr>
                  <w:rStyle w:val="Hyperlink"/>
                </w:rPr>
                <w:t xml:space="preserve">Opioid pharmacotherapy treatment program cluster</w:t>
              </w:r>
            </w:hyperlink>
          </w:p>
          <w:p>
            <w:pPr>
              <w:spacing w:before="0" w:after="0"/>
            </w:pPr>
            <w:r>
              <w:rPr>
                <w:rStyle w:val="row-content"/>
                <w:color w:val="244061"/>
              </w:rPr>
              <w:t xml:space="preserve">       </w:t>
            </w:r>
            <w:hyperlink w:history="true" r:id="R59d7bb180cce460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on an opiate substitution program while in prison with a plan to continue after release.</w:t>
            </w:r>
          </w:p>
          <w:p>
            <w:r>
              <w:br/>
            </w:r>
            <w:r>
              <w:br/>
            </w:r>
            <w:hyperlink w:history="true" r:id="R1a5d6922095d4b13">
              <w:r>
                <w:rPr>
                  <w:rStyle w:val="Hyperlink"/>
                </w:rPr>
                <w:t xml:space="preserve">Opioid pharmacotherapy treatment program cluster (dischargee)</w:t>
              </w:r>
            </w:hyperlink>
          </w:p>
          <w:p>
            <w:pPr>
              <w:spacing w:before="0" w:after="0"/>
            </w:pPr>
            <w:r>
              <w:rPr>
                <w:rStyle w:val="row-content"/>
                <w:color w:val="244061"/>
              </w:rPr>
              <w:t xml:space="preserve">       </w:t>
            </w:r>
            <w:hyperlink w:history="true" r:id="R0fadd0a318f6447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on an opiate substitution program while in prison with a plan to continue after release.</w:t>
            </w:r>
          </w:p>
          <w:p>
            <w:r>
              <w:rPr>
                <w:rStyle w:val="row-content"/>
              </w:rPr>
              <w:t xml:space="preserve">This data element corresponds to the following question of the Prison Dischargee Form:</w:t>
            </w:r>
          </w:p>
          <w:p>
            <w:r>
              <w:rPr>
                <w:rStyle w:val="row-content"/>
              </w:rPr>
              <w:t xml:space="preserve">25c. Do you plan to continue with this methadone program after release from prison? </w:t>
            </w:r>
          </w:p>
          <w:p>
            <w:r>
              <w:rPr>
                <w:rStyle w:val="row-content"/>
              </w:rPr>
              <w:t xml:space="preserve">26c. Do you plan to continue with this buprenorphine-naloxone program after release from prison? </w:t>
            </w:r>
          </w:p>
          <w:p>
            <w:r>
              <w:rPr>
                <w:rStyle w:val="row-content"/>
              </w:rPr>
              <w:t xml:space="preserve">27c. Do you plan to continue with this buprenorphine long-acting injection (LAI) program after release from prison? </w:t>
            </w:r>
          </w:p>
          <w:p>
            <w:r>
              <w:rPr>
                <w:rStyle w:val="row-content"/>
              </w:rPr>
              <w:t xml:space="preserve">28c. Do you plan to continue with this buprenorphine program after release from prison? </w:t>
            </w:r>
          </w:p>
          <w:p>
            <w:r>
              <w:rPr>
                <w:rStyle w:val="row-content"/>
              </w:rPr>
              <w:t xml:space="preserve">29c. Do you plan to continue with this naltrexone program after release from prison? </w:t>
            </w:r>
          </w:p>
          <w:p>
            <w:r>
              <w:br/>
            </w:r>
            <w:r>
              <w:br/>
            </w:r>
          </w:p>
        </w:tc>
      </w:tr>
    </w:tbl>
    <w:p/>
    <w:tbl>
      <w:tblPr>
        <w:tblStyle w:val="TableGrid"/>
        <w:tblW w:w="0" w:type="auto"/>
      </w:tblPr>
    </w:tbl>
    <w:p>
      <w:r>
        <w:br/>
      </w:r>
    </w:p>
    <w:sectPr>
      <w:footerReference xmlns:r="http://schemas.openxmlformats.org/officeDocument/2006/relationships" w:type="default" r:id="R35c9c91b2922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15c21486f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9c91b29224ce3" /><Relationship Type="http://schemas.openxmlformats.org/officeDocument/2006/relationships/header" Target="/word/header1.xml" Id="R071ef8c5cc104576" /><Relationship Type="http://schemas.openxmlformats.org/officeDocument/2006/relationships/settings" Target="/word/settings.xml" Id="R75669bb2b4204c43" /><Relationship Type="http://schemas.openxmlformats.org/officeDocument/2006/relationships/styles" Target="/word/styles.xml" Id="R68c24bcd068745f9" /><Relationship Type="http://schemas.openxmlformats.org/officeDocument/2006/relationships/hyperlink" Target="https://meteor.aihw.gov.au/RegistrationAuthority/12" TargetMode="External" Id="Rbb85b73ebffa4c72" /><Relationship Type="http://schemas.openxmlformats.org/officeDocument/2006/relationships/hyperlink" Target="https://meteor.aihw.gov.au/content/624785" TargetMode="External" Id="R4e5e602fd60449ed" /><Relationship Type="http://schemas.openxmlformats.org/officeDocument/2006/relationships/hyperlink" Target="https://meteor.aihw.gov.au/content/631087" TargetMode="External" Id="Rc040601a342f4dc8" /><Relationship Type="http://schemas.openxmlformats.org/officeDocument/2006/relationships/numbering" Target="/word/numbering.xml" Id="Rdeef2806aa7c4097" /><Relationship Type="http://schemas.openxmlformats.org/officeDocument/2006/relationships/hyperlink" Target="https://meteor.aihw.gov.au/content/483044" TargetMode="External" Id="R6fa468c4f7a64f82" /><Relationship Type="http://schemas.openxmlformats.org/officeDocument/2006/relationships/hyperlink" Target="https://meteor.aihw.gov.au/RegistrationAuthority/12" TargetMode="External" Id="R109fb27cbf0b4d62" /><Relationship Type="http://schemas.openxmlformats.org/officeDocument/2006/relationships/hyperlink" Target="https://meteor.aihw.gov.au/content/696815" TargetMode="External" Id="R45256b82a44946b2" /><Relationship Type="http://schemas.openxmlformats.org/officeDocument/2006/relationships/hyperlink" Target="https://meteor.aihw.gov.au/RegistrationAuthority/12" TargetMode="External" Id="R5056200fb7e746cc" /><Relationship Type="http://schemas.openxmlformats.org/officeDocument/2006/relationships/hyperlink" Target="https://meteor.aihw.gov.au/content/634954" TargetMode="External" Id="R4a6c430c0f2d4b6d" /><Relationship Type="http://schemas.openxmlformats.org/officeDocument/2006/relationships/hyperlink" Target="https://meteor.aihw.gov.au/RegistrationAuthority/12" TargetMode="External" Id="R59d7bb180cce460d" /><Relationship Type="http://schemas.openxmlformats.org/officeDocument/2006/relationships/hyperlink" Target="https://meteor.aihw.gov.au/content/696812" TargetMode="External" Id="R1a5d6922095d4b13" /><Relationship Type="http://schemas.openxmlformats.org/officeDocument/2006/relationships/hyperlink" Target="https://meteor.aihw.gov.au/RegistrationAuthority/12" TargetMode="External" Id="R0fadd0a318f64477" /></Relationships>
</file>

<file path=word/_rels/header1.xml.rels>&#65279;<?xml version="1.0" encoding="utf-8"?><Relationships xmlns="http://schemas.openxmlformats.org/package/2006/relationships"><Relationship Type="http://schemas.openxmlformats.org/officeDocument/2006/relationships/image" Target="/media/image.png" Id="Rdc815c21486f47da" /></Relationships>
</file>