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67924ab5434863" /></Relationships>
</file>

<file path=word/document.xml><?xml version="1.0" encoding="utf-8"?>
<w:document xmlns:r="http://schemas.openxmlformats.org/officeDocument/2006/relationships" xmlns:w="http://schemas.openxmlformats.org/wordprocessingml/2006/main">
  <w:body>
    <w:p>
      <w:pPr>
        <w:pStyle w:val="Title"/>
      </w:pPr>
      <w:r>
        <w:t>Prison dischargee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75b46d4ae4daf">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d006d4dbca40bf">
              <w:r>
                <w:rPr>
                  <w:rStyle w:val="Hyperlink"/>
                </w:rPr>
                <w:t xml:space="preserve">Prison dischargee DSS</w:t>
              </w:r>
            </w:hyperlink>
          </w:p>
          <w:p>
            <w:pPr>
              <w:pStyle w:val="registration-status"/>
              <w:spacing w:before="0" w:after="0"/>
            </w:pPr>
            <w:hyperlink w:history="true" r:id="R56531484a2894ab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a3941e5ba304c42">
              <w:r>
                <w:rPr>
                  <w:rStyle w:val="Hyperlink"/>
                </w:rPr>
                <w:t xml:space="preserve">Prison dischargee NBEDS 2018</w:t>
              </w:r>
            </w:hyperlink>
          </w:p>
          <w:p>
            <w:pPr>
              <w:pStyle w:val="registration-status"/>
              <w:spacing w:before="0" w:after="0"/>
            </w:pPr>
            <w:hyperlink w:history="true" r:id="R2ec3eb408f73464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d79e4e63d54ccd">
              <w:r>
                <w:rPr>
                  <w:rStyle w:val="Hyperlink"/>
                </w:rPr>
                <w:t xml:space="preserve">Prisoner health NBEDS</w:t>
              </w:r>
            </w:hyperlink>
          </w:p>
          <w:p>
            <w:pPr>
              <w:pStyle w:val="registration-status"/>
              <w:spacing w:before="0" w:after="0"/>
            </w:pPr>
            <w:hyperlink w:history="true" r:id="Ra973b6a56df44138">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9ed34483ca941fb">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8b6ef37e28846a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3dc8415223a4376">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e8dc125a4c84bf1">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8aa3c4a47f04f8e">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796f8d4373e41e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4af1d41afe241e3">
                    <w:r>
                      <w:rPr>
                        <w:rStyle w:val="Hyperlink"/>
                      </w:rPr>
                      <w:t xml:space="preserve">Person—age, total years N[NN]</w:t>
                    </w:r>
                  </w:hyperlink>
                </w:p>
                <w:p>
                  <w:r>
                    <w:rPr>
                      <w:b/>
                      <w:i/>
                      <w:color w:val="333333"/>
                    </w:rPr>
                    <w:t xml:space="preserve">Conditional obligation:</w:t>
                  </w:r>
                </w:p>
                <w:p>
                  <w:r>
                    <w:t xml:space="preserve">Age in years should be completed/estimated where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131a7afd35a4787">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5d4a94fff734eee">
                    <w:r>
                      <w:rPr>
                        <w:rStyle w:val="Hyperlink"/>
                      </w:rPr>
                      <w:t xml:space="preserve">Person—main language other than English spoken at home, code (ASCL 2011)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708948b4ecd4944">
                    <w:r>
                      <w:rPr>
                        <w:rStyle w:val="Hyperlink"/>
                      </w:rPr>
                      <w:t xml:space="preserve">Person—sex, code N</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c3e6c94f6654f64">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ba76ab6eefb4296">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6cb82263b1b4312">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ddf5a2aa8e3466c">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6c99bb188ed48b4">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250db28576e4db2">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925b4508c45410b">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7abaa992261a4bb5">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55d14894e984767">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138f515e3c824a69">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96c944c84762405b">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03b73b7a2524ec2">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a69bee9ef9c46e0">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3daf6deb2c14213">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87f68e6b1b146fc">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68b8fd7bfb241f1">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ad5d511c041493f">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f41eaa402aa64e7f">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c55354acaf8c4c8a">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f81594962e74043">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9d05fb6c763d4c58">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ddc1535f065c41b1">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fdede738df794e54">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1b07d1dd303f4f5a">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db3590f85e134b04">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11ef68c975f047cc">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3a8fc72ff1dc41e2">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a9664cd6c5b0461d">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7d379e4881984762">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2699010ab61149e4">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31d1d77bafd34482">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b4365d89241543dd">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c2f2b91a447b4591">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c3f6a3f2517c4812">
                    <w:r>
                      <w:rPr>
                        <w:rStyle w:val="Hyperlink"/>
                      </w:rPr>
                      <w:t xml:space="preserve">Opioid pharmacotherapy treatment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844416c1fdf428b">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1bd8acd2b4e44b3">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446fdc6aacc4d6a">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723604ca07d4931">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a428b780d4c244a4">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7c1b7d10d5ef45ad">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2"/>
                    </w:numPr>
                  </w:pPr>
                  <w:r>
                    <w:t xml:space="preserve">Yes</w:t>
                  </w:r>
                </w:p>
                <w:p>
                  <w:pPr>
                    <w:pStyle w:val="ListParagraph"/>
                    <w:numPr>
                      <w:ilvl w:val="0"/>
                      <w:numId w:val="2"/>
                    </w:numPr>
                  </w:pPr>
                  <w:r>
                    <w:t xml:space="preserve">No</w:t>
                  </w:r>
                </w:p>
                <w:p>
                  <w:pPr>
                    <w:pStyle w:val="ListParagraph"/>
                    <w:numPr>
                      <w:ilvl w:val="0"/>
                      <w:numId w:val="2"/>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3"/>
                    </w:numPr>
                  </w:pPr>
                  <w:r>
                    <w:t xml:space="preserve">Yes, and was successful</w:t>
                  </w:r>
                </w:p>
                <w:p>
                  <w:pPr>
                    <w:pStyle w:val="ListParagraph"/>
                    <w:numPr>
                      <w:ilvl w:val="0"/>
                      <w:numId w:val="3"/>
                    </w:numPr>
                  </w:pPr>
                  <w:r>
                    <w:t xml:space="preserve">Yes, and was unsuccessful</w:t>
                  </w:r>
                </w:p>
                <w:p>
                  <w:pPr>
                    <w:pStyle w:val="ListParagraph"/>
                    <w:numPr>
                      <w:ilvl w:val="0"/>
                      <w:numId w:val="3"/>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79fc92471c04a8e">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832dcbcff344458">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71f51c1ad02419f">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60469c00782b4a53">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391cadf451e497f">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5af542134c8448b">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419eb5ec03bb4d9a">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fda8e5eee8c440c">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94ee455387a84513">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31b0732c3834454">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3bffdbeab66b4fd6">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b936aa2a0934d75">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74c5292e1d044e25">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58f6fe6566134d83">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1d80ed2b9b147d9">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09e630345b64953">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90018e3fd1a44f3">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e4a32728be144e30">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44ca229196d74875">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35c2d43673a44f53">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recieved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ddab76ed96c345fc">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7ca66241a4ba4bc3">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057852d0747d417d">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e12dbfbc627844f9">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5083e08cb0c14a12">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4a7fbcf3757a45cb">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5a2592301a4f4df4">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c6924319f8884a13">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06f846ad32474a90">
                    <w:r>
                      <w:rPr>
                        <w:rStyle w:val="Hyperlink"/>
                      </w:rPr>
                      <w:t xml:space="preserve">Prison dischargee—prison clinic visit indicator, prisoner health yes/no/unknown code N</w:t>
                    </w:r>
                  </w:hyperlink>
                  <w:r>
                    <w:t xml:space="preserve"> and an ‘Other’ response to the </w:t>
                  </w:r>
                  <w:hyperlink w:history="true" r:id="R18c761060bc8480c">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2025489ab5a7486b">
                    <w:r>
                      <w:rPr>
                        <w:rStyle w:val="Hyperlink"/>
                      </w:rPr>
                      <w:t xml:space="preserve">Health service event—type of service provider consulted, occupation code (ANZSCO 2013 Version 1.2) N[NNN]{NN}</w:t>
                    </w:r>
                  </w:hyperlink>
                </w:p>
                <w:p>
                  <w:r>
                    <w:rPr>
                      <w:b/>
                      <w:i/>
                      <w:color w:val="333333"/>
                    </w:rPr>
                    <w:t xml:space="preserve">Conditional obligation:</w:t>
                  </w:r>
                </w:p>
                <w:p>
                  <w:r>
                    <w:t xml:space="preserve">Conditional on a yes response to </w:t>
                  </w:r>
                  <w:hyperlink w:history="true" r:id="Rd080554de4bf49a0">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f160fa4d3c21426a">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6f6bbdebce914e8c">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f4130078b58947f6">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1ab51892d6df4e6c">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5d6fd16c98fc4ec8">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0106b871e98747bc">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5207e5bba225490a">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4e4e2336b02c4112">
                    <w:r>
                      <w:rPr>
                        <w:rStyle w:val="Hyperlink"/>
                      </w:rPr>
                      <w:t xml:space="preserve">Prison dischargee—prison clinic visit indicator, prisoner health yes/no/unknown code N</w:t>
                    </w:r>
                  </w:hyperlink>
                  <w:hyperlink w:history="true" r:id="Rba7ed7a0aa8641ca">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93678f05baf74d53">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953415e339094c20">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673b4a425d2e417c">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e5383ea113794fc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3612ac3bf8ff46d7">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1ddbdd9519be413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7665fce22da241e3">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aa16641b0162447e">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94b0e15fee6c4ac3">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f4fe55e766794988">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b667926322014c1f">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0e4aa2ca0ccb42d7">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015c83fc07d149a2">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91d724ccaf754891">
                    <w:r>
                      <w:rPr>
                        <w:rStyle w:val="Hyperlink"/>
                      </w:rPr>
                      <w:t xml:space="preserve">Prison dischargee—type of health condition diagnosed prior to imprisonment, health condition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54b917f1b9d34426">
                    <w:r>
                      <w:rPr>
                        <w:rStyle w:val="Hyperlink"/>
                      </w:rPr>
                      <w:t xml:space="preserve">Prison dischargee—type of health condition diagnosed during imprisonment, health condition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d073cefb9f144be2">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9564dbeadc834063">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692bfb702c354df8">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tested for a bloodborne virus or a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9c05d598ed7b4981">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7faad882ce26464a">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26fc71ea3cd434f">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f9849940744d42">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9e35219444894195">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b233e84898a4498">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39b7dbfd3d684dc3">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8fb393a33464f73">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2b93ec47897a49b8">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ba0b216d8aa6480f">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2256eb4a06574a3f">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383c7c5fe67d4480">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92edfcf03ce34678">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667846384c2e409a">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2102ac75637f49a0">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7f56dd6a2b824798">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828324d8cd314d91">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ecd16288ff604d7f">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1de2335314bc4e31">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27f62b8357394e23">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b3526b61a9a5407a">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6f383b84793b4445">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37be405050034d63">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14327acd20cf4f96">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1839674b64924771">
                    <w:r>
                      <w:rPr>
                        <w:rStyle w:val="Hyperlink"/>
                      </w:rPr>
                      <w:t xml:space="preserve">Prison dischargee—preparedness indicator,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82</w:t>
                  </w:r>
                </w:p>
              </w:tc>
              <w:tc>
                <w:tcPr>
                  <w:tcBorders>
                    <w:top w:val="none" w:color="000000" w:sz="0"/>
                    <w:left w:val="none" w:color="000000" w:sz="0"/>
                    <w:bottom w:val="none" w:color="000000" w:sz="0"/>
                    <w:right w:val="none" w:color="000000" w:sz="0"/>
                  </w:tcBorders>
                  <w:tcMar/>
                  <w:vAlign w:val="top"/>
                </w:tcPr>
                <w:p>
                  <w:hyperlink w:history="true" r:id="R2e5c1733f3a54aa2">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2139a42ffb4a4e24">
                    <w:r>
                      <w:rPr>
                        <w:rStyle w:val="Hyperlink"/>
                      </w:rPr>
                      <w:t xml:space="preserve">Person—sex,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83</w:t>
                  </w:r>
                </w:p>
              </w:tc>
              <w:tc>
                <w:tcPr>
                  <w:tcBorders>
                    <w:top w:val="none" w:color="000000" w:sz="0"/>
                    <w:left w:val="none" w:color="000000" w:sz="0"/>
                    <w:bottom w:val="none" w:color="000000" w:sz="0"/>
                    <w:right w:val="none" w:color="000000" w:sz="0"/>
                  </w:tcBorders>
                  <w:tcMar/>
                  <w:vAlign w:val="top"/>
                </w:tcPr>
                <w:p>
                  <w:hyperlink w:history="true" r:id="Ra335ecd331124bc9">
                    <w:r>
                      <w:rPr>
                        <w:rStyle w:val="Hyperlink"/>
                      </w:rPr>
                      <w:t xml:space="preserve">Female—pregnant during imprisonment indicator, prisoner health yes/no/unknown code N</w:t>
                    </w:r>
                  </w:hyperlink>
                </w:p>
                <w:p>
                  <w:r>
                    <w:rPr>
                      <w:b/>
                      <w:i/>
                      <w:color w:val="333333"/>
                    </w:rPr>
                    <w:t xml:space="preserve">Conditional obligation:</w:t>
                  </w:r>
                </w:p>
                <w:p>
                  <w:r>
                    <w:t xml:space="preserve">Conditional on a response of 2 for </w:t>
                  </w:r>
                  <w:hyperlink w:history="true" r:id="Rdad0bc3005344bf2">
                    <w:r>
                      <w:rPr>
                        <w:rStyle w:val="Hyperlink"/>
                      </w:rPr>
                      <w:t xml:space="preserve">Person - 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84</w:t>
                  </w:r>
                </w:p>
              </w:tc>
              <w:tc>
                <w:tcPr>
                  <w:tcBorders>
                    <w:top w:val="none" w:color="000000" w:sz="0"/>
                    <w:left w:val="none" w:color="000000" w:sz="0"/>
                    <w:bottom w:val="none" w:color="000000" w:sz="0"/>
                    <w:right w:val="none" w:color="000000" w:sz="0"/>
                  </w:tcBorders>
                  <w:tcMar/>
                  <w:vAlign w:val="top"/>
                </w:tcPr>
                <w:p>
                  <w:hyperlink w:history="true" r:id="R3e780939e9274b76">
                    <w:r>
                      <w:rPr>
                        <w:rStyle w:val="Hyperlink"/>
                      </w:rPr>
                      <w:t xml:space="preserve">Birth event—birth during imprisonment indicator, prisoner health yes/no/unknown code N</w:t>
                    </w:r>
                  </w:hyperlink>
                </w:p>
                <w:p>
                  <w:r>
                    <w:rPr>
                      <w:b/>
                      <w:i/>
                      <w:color w:val="333333"/>
                    </w:rPr>
                    <w:t xml:space="preserve">Conditional obligation:</w:t>
                  </w:r>
                </w:p>
                <w:p>
                  <w:r>
                    <w:t xml:space="preserve">Conditional on a yes response to </w:t>
                  </w:r>
                  <w:hyperlink w:history="true" r:id="Ref8af3b3e6034715">
                    <w:r>
                      <w:rPr>
                        <w:rStyle w:val="Hyperlink"/>
                      </w:rPr>
                      <w:t xml:space="preserve">Female—pregnant during imprisonment indicator, prisoner health yes/no/unknown code N</w:t>
                    </w:r>
                  </w:hyperlink>
                  <w:r>
                    <w:t xml:space="preserve">.</w:t>
                  </w:r>
                </w:p>
                <w:p>
                  <w:r>
                    <w:rPr>
                      <w:b/>
                      <w:i/>
                      <w:color w:val="333333"/>
                    </w:rPr>
                    <w:t xml:space="preserve">DSS specific information:</w:t>
                  </w:r>
                </w:p>
                <w:p>
                  <w:r>
                    <w:t xml:space="preserve">For most recent imprisonment.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85</w:t>
                  </w:r>
                </w:p>
              </w:tc>
              <w:tc>
                <w:tcPr>
                  <w:tcBorders>
                    <w:top w:val="none" w:color="000000" w:sz="0"/>
                    <w:left w:val="none" w:color="000000" w:sz="0"/>
                    <w:bottom w:val="none" w:color="000000" w:sz="0"/>
                    <w:right w:val="none" w:color="000000" w:sz="0"/>
                  </w:tcBorders>
                  <w:tcMar/>
                  <w:vAlign w:val="top"/>
                </w:tcPr>
                <w:p>
                  <w:hyperlink w:history="true" r:id="R84415191e0074094">
                    <w:r>
                      <w:rPr>
                        <w:rStyle w:val="Hyperlink"/>
                      </w:rPr>
                      <w:t xml:space="preserve">Prison dischargee—living with child in prison indicator, prisoner health yes/no/unknown code N</w:t>
                    </w:r>
                  </w:hyperlink>
                </w:p>
                <w:p>
                  <w:r>
                    <w:rPr>
                      <w:b/>
                      <w:i/>
                      <w:color w:val="333333"/>
                    </w:rPr>
                    <w:t xml:space="preserve">Conditional obligation:</w:t>
                  </w:r>
                </w:p>
                <w:p>
                  <w:r>
                    <w:t xml:space="preserve">Conditional on a yes response to </w:t>
                  </w:r>
                  <w:hyperlink w:history="true" r:id="Rbaa32b4702be4ebf">
                    <w:r>
                      <w:rPr>
                        <w:rStyle w:val="Hyperlink"/>
                      </w:rPr>
                      <w:t xml:space="preserve">Birth event—birth during imprisonment indicator, prisoner health yes/no/unknown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86</w:t>
                  </w:r>
                </w:p>
              </w:tc>
              <w:tc>
                <w:tcPr>
                  <w:tcBorders>
                    <w:top w:val="none" w:color="000000" w:sz="0"/>
                    <w:left w:val="none" w:color="000000" w:sz="0"/>
                    <w:bottom w:val="none" w:color="000000" w:sz="0"/>
                    <w:right w:val="none" w:color="000000" w:sz="0"/>
                  </w:tcBorders>
                  <w:tcMar/>
                  <w:vAlign w:val="top"/>
                </w:tcPr>
                <w:p>
                  <w:hyperlink w:history="true" r:id="Rb92c6bbd284b44cc">
                    <w:r>
                      <w:rPr>
                        <w:rStyle w:val="Hyperlink"/>
                      </w:rPr>
                      <w:t xml:space="preserve">Prison dischargee—culturally appropriate health care in prison frequency, event frequency code N</w:t>
                    </w:r>
                  </w:hyperlink>
                </w:p>
                <w:p>
                  <w:r>
                    <w:rPr>
                      <w:b/>
                      <w:i/>
                      <w:color w:val="333333"/>
                    </w:rPr>
                    <w:t xml:space="preserve">Conditional obligation:</w:t>
                  </w:r>
                </w:p>
                <w:p>
                  <w:r>
                    <w:t xml:space="preserve">Conditional on a value of 1, 2 or 3 for </w:t>
                  </w:r>
                  <w:hyperlink w:history="true" r:id="R22997562196f44b3">
                    <w:r>
                      <w:rPr>
                        <w:rStyle w:val="Hyperlink"/>
                      </w:rPr>
                      <w:t xml:space="preserve">Person—Indigenous status, code N</w:t>
                    </w:r>
                  </w:hyperlink>
                  <w:hyperlink w:history="true" r:id="R93d03087c7fd4a53">
                    <w:r>
                      <w:rPr>
                        <w:rStyle w:val="Hyperlink"/>
                      </w:rPr>
                      <w:t xml:space="preserve">.</w:t>
                    </w:r>
                  </w:hyperlink>
                </w:p>
                <w:p>
                  <w:r>
                    <w:t xml:space="preserve"> </w:t>
                  </w:r>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87</w:t>
                  </w:r>
                </w:p>
              </w:tc>
              <w:tc>
                <w:tcPr>
                  <w:tcBorders>
                    <w:top w:val="none" w:color="000000" w:sz="0"/>
                    <w:left w:val="none" w:color="000000" w:sz="0"/>
                    <w:bottom w:val="none" w:color="000000" w:sz="0"/>
                    <w:right w:val="none" w:color="000000" w:sz="0"/>
                  </w:tcBorders>
                  <w:tcMar/>
                  <w:vAlign w:val="top"/>
                </w:tcPr>
                <w:p>
                  <w:hyperlink w:history="true" r:id="Re5d1ab61f1e94976">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2f828c6a23f44dbc">
                    <w:r>
                      <w:rPr>
                        <w:rStyle w:val="Hyperlink"/>
                      </w:rPr>
                      <w:t xml:space="preserve">Person—Indigenous status, code N</w:t>
                    </w:r>
                  </w:hyperlink>
                  <w:hyperlink w:history="true" r:id="R2879351683824e62">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88</w:t>
                  </w:r>
                </w:p>
              </w:tc>
              <w:tc>
                <w:tcPr>
                  <w:tcBorders>
                    <w:top w:val="none" w:color="000000" w:sz="0"/>
                    <w:left w:val="none" w:color="000000" w:sz="0"/>
                    <w:bottom w:val="none" w:color="000000" w:sz="0"/>
                    <w:right w:val="none" w:color="000000" w:sz="0"/>
                  </w:tcBorders>
                  <w:tcMar/>
                  <w:vAlign w:val="top"/>
                </w:tcPr>
                <w:p>
                  <w:hyperlink w:history="true" r:id="Rff12babaf3274571">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ad83821d8dd4d50">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99869f27a9d4a41">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f8834eeee764561">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37408735500474e">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12f1d9e61f84565">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7a5176ebd5a4333">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09b2477cc484e47">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3a7157fe5d34ff6">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89</w:t>
                  </w:r>
                </w:p>
              </w:tc>
              <w:tc>
                <w:tcPr>
                  <w:tcBorders>
                    <w:top w:val="none" w:color="000000" w:sz="0"/>
                    <w:left w:val="none" w:color="000000" w:sz="0"/>
                    <w:bottom w:val="none" w:color="000000" w:sz="0"/>
                    <w:right w:val="none" w:color="000000" w:sz="0"/>
                  </w:tcBorders>
                  <w:tcMar/>
                  <w:vAlign w:val="top"/>
                </w:tcPr>
                <w:p>
                  <w:hyperlink w:history="true" r:id="R6fb96453378c44a7">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90</w:t>
                  </w:r>
                </w:p>
              </w:tc>
              <w:tc>
                <w:tcPr>
                  <w:tcBorders>
                    <w:top w:val="none" w:color="000000" w:sz="0"/>
                    <w:left w:val="none" w:color="000000" w:sz="0"/>
                    <w:bottom w:val="none" w:color="000000" w:sz="0"/>
                    <w:right w:val="none" w:color="000000" w:sz="0"/>
                  </w:tcBorders>
                  <w:tcMar/>
                  <w:vAlign w:val="top"/>
                </w:tcPr>
                <w:p>
                  <w:hyperlink w:history="true" r:id="R2e35906e3c9849ed">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34f4dc7f05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8d890e510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4f4dc7f0541f3" /><Relationship Type="http://schemas.openxmlformats.org/officeDocument/2006/relationships/header" Target="/word/header1.xml" Id="R38dc56f434874bc8" /><Relationship Type="http://schemas.openxmlformats.org/officeDocument/2006/relationships/settings" Target="/word/settings.xml" Id="Rd05098dd3f4047ca" /><Relationship Type="http://schemas.openxmlformats.org/officeDocument/2006/relationships/styles" Target="/word/styles.xml" Id="Rf027fdfd3bf44283" /><Relationship Type="http://schemas.openxmlformats.org/officeDocument/2006/relationships/numbering" Target="/word/numbering.xml" Id="R9ad2a6c6cd16490d" /><Relationship Type="http://schemas.openxmlformats.org/officeDocument/2006/relationships/hyperlink" Target="https://meteor.aihw.gov.au/RegistrationAuthority/12" TargetMode="External" Id="R37375b46d4ae4daf" /><Relationship Type="http://schemas.openxmlformats.org/officeDocument/2006/relationships/hyperlink" Target="https://meteor.aihw.gov.au/content/482303" TargetMode="External" Id="Ra4d006d4dbca40bf" /><Relationship Type="http://schemas.openxmlformats.org/officeDocument/2006/relationships/hyperlink" Target="https://meteor.aihw.gov.au/RegistrationAuthority/12" TargetMode="External" Id="R56531484a2894ab7" /><Relationship Type="http://schemas.openxmlformats.org/officeDocument/2006/relationships/hyperlink" Target="https://meteor.aihw.gov.au/content/696775" TargetMode="External" Id="Rfa3941e5ba304c42" /><Relationship Type="http://schemas.openxmlformats.org/officeDocument/2006/relationships/hyperlink" Target="https://meteor.aihw.gov.au/RegistrationAuthority/12" TargetMode="External" Id="R2ec3eb408f73464e" /><Relationship Type="http://schemas.openxmlformats.org/officeDocument/2006/relationships/hyperlink" Target="https://meteor.aihw.gov.au/content/482311" TargetMode="External" Id="R7cd79e4e63d54ccd" /><Relationship Type="http://schemas.openxmlformats.org/officeDocument/2006/relationships/hyperlink" Target="https://meteor.aihw.gov.au/RegistrationAuthority/12" TargetMode="External" Id="Ra973b6a56df44138" /><Relationship Type="http://schemas.openxmlformats.org/officeDocument/2006/relationships/hyperlink" Target="https://meteor.aihw.gov.au/content/626117" TargetMode="External" Id="Rd9ed34483ca941fb" /><Relationship Type="http://schemas.openxmlformats.org/officeDocument/2006/relationships/hyperlink" Target="https://meteor.aihw.gov.au/content/269941" TargetMode="External" Id="R38b6ef37e28846ad" /><Relationship Type="http://schemas.openxmlformats.org/officeDocument/2006/relationships/hyperlink" Target="https://meteor.aihw.gov.au/content/290046" TargetMode="External" Id="Rc3dc8415223a4376" /><Relationship Type="http://schemas.openxmlformats.org/officeDocument/2006/relationships/hyperlink" Target="https://meteor.aihw.gov.au/content/624484" TargetMode="External" Id="R3e8dc125a4c84bf1" /><Relationship Type="http://schemas.openxmlformats.org/officeDocument/2006/relationships/hyperlink" Target="https://meteor.aihw.gov.au/content/482401" TargetMode="External" Id="R48aa3c4a47f04f8e" /><Relationship Type="http://schemas.openxmlformats.org/officeDocument/2006/relationships/hyperlink" Target="https://meteor.aihw.gov.au/content/287007" TargetMode="External" Id="Rc796f8d4373e41e4" /><Relationship Type="http://schemas.openxmlformats.org/officeDocument/2006/relationships/hyperlink" Target="https://meteor.aihw.gov.au/content/303794" TargetMode="External" Id="Rf4af1d41afe241e3" /><Relationship Type="http://schemas.openxmlformats.org/officeDocument/2006/relationships/hyperlink" Target="https://meteor.aihw.gov.au/content/659454" TargetMode="External" Id="Rc131a7afd35a4787" /><Relationship Type="http://schemas.openxmlformats.org/officeDocument/2006/relationships/hyperlink" Target="https://meteor.aihw.gov.au/content/460125" TargetMode="External" Id="Rd5d4a94fff734eee" /><Relationship Type="http://schemas.openxmlformats.org/officeDocument/2006/relationships/hyperlink" Target="https://meteor.aihw.gov.au/content/287316" TargetMode="External" Id="R2708948b4ecd4944" /><Relationship Type="http://schemas.openxmlformats.org/officeDocument/2006/relationships/hyperlink" Target="https://meteor.aihw.gov.au/content/631886" TargetMode="External" Id="Rcc3e6c94f6654f64" /><Relationship Type="http://schemas.openxmlformats.org/officeDocument/2006/relationships/hyperlink" Target="https://meteor.aihw.gov.au/content/602543" TargetMode="External" Id="Rdba76ab6eefb4296" /><Relationship Type="http://schemas.openxmlformats.org/officeDocument/2006/relationships/hyperlink" Target="https://meteor.aihw.gov.au/content/631891" TargetMode="External" Id="Rd6cb82263b1b4312" /><Relationship Type="http://schemas.openxmlformats.org/officeDocument/2006/relationships/hyperlink" Target="https://meteor.aihw.gov.au/content/631073" TargetMode="External" Id="R9ddf5a2aa8e3466c" /><Relationship Type="http://schemas.openxmlformats.org/officeDocument/2006/relationships/hyperlink" Target="https://meteor.aihw.gov.au/content/632367" TargetMode="External" Id="R76c99bb188ed48b4" /><Relationship Type="http://schemas.openxmlformats.org/officeDocument/2006/relationships/hyperlink" Target="https://meteor.aihw.gov.au/content/581635" TargetMode="External" Id="Ra250db28576e4db2" /><Relationship Type="http://schemas.openxmlformats.org/officeDocument/2006/relationships/hyperlink" Target="https://meteor.aihw.gov.au/content/624764" TargetMode="External" Id="Rd925b4508c45410b" /><Relationship Type="http://schemas.openxmlformats.org/officeDocument/2006/relationships/hyperlink" Target="https://meteor.aihw.gov.au/content/581635" TargetMode="External" Id="R7abaa992261a4bb5" /><Relationship Type="http://schemas.openxmlformats.org/officeDocument/2006/relationships/hyperlink" Target="https://meteor.aihw.gov.au/content/625752" TargetMode="External" Id="R955d14894e984767" /><Relationship Type="http://schemas.openxmlformats.org/officeDocument/2006/relationships/hyperlink" Target="https://meteor.aihw.gov.au/content/626443" TargetMode="External" Id="R138f515e3c824a69" /><Relationship Type="http://schemas.openxmlformats.org/officeDocument/2006/relationships/hyperlink" Target="https://meteor.aihw.gov.au/content/625752" TargetMode="External" Id="R96c944c84762405b" /><Relationship Type="http://schemas.openxmlformats.org/officeDocument/2006/relationships/hyperlink" Target="https://meteor.aihw.gov.au/content/634099" TargetMode="External" Id="Re03b73b7a2524ec2" /><Relationship Type="http://schemas.openxmlformats.org/officeDocument/2006/relationships/hyperlink" Target="https://meteor.aihw.gov.au/content/634032" TargetMode="External" Id="Rca69bee9ef9c46e0" /><Relationship Type="http://schemas.openxmlformats.org/officeDocument/2006/relationships/hyperlink" Target="https://meteor.aihw.gov.au/content/634117" TargetMode="External" Id="R43daf6deb2c14213" /><Relationship Type="http://schemas.openxmlformats.org/officeDocument/2006/relationships/hyperlink" Target="https://meteor.aihw.gov.au/content/634094" TargetMode="External" Id="R187f68e6b1b146fc" /><Relationship Type="http://schemas.openxmlformats.org/officeDocument/2006/relationships/hyperlink" Target="https://meteor.aihw.gov.au/content/626898" TargetMode="External" Id="Re68b8fd7bfb241f1" /><Relationship Type="http://schemas.openxmlformats.org/officeDocument/2006/relationships/hyperlink" Target="https://meteor.aihw.gov.au/content/629132" TargetMode="External" Id="R3ad5d511c041493f" /><Relationship Type="http://schemas.openxmlformats.org/officeDocument/2006/relationships/hyperlink" Target="https://meteor.aihw.gov.au/content/625760" TargetMode="External" Id="Rf41eaa402aa64e7f" /><Relationship Type="http://schemas.openxmlformats.org/officeDocument/2006/relationships/hyperlink" Target="https://meteor.aihw.gov.au/content/629132" TargetMode="External" Id="Rc55354acaf8c4c8a" /><Relationship Type="http://schemas.openxmlformats.org/officeDocument/2006/relationships/hyperlink" Target="https://meteor.aihw.gov.au/content/626053" TargetMode="External" Id="R4f81594962e74043" /><Relationship Type="http://schemas.openxmlformats.org/officeDocument/2006/relationships/hyperlink" Target="https://meteor.aihw.gov.au/content/625760" TargetMode="External" Id="R9d05fb6c763d4c58" /><Relationship Type="http://schemas.openxmlformats.org/officeDocument/2006/relationships/hyperlink" Target="https://meteor.aihw.gov.au/content/626060" TargetMode="External" Id="Rddc1535f065c41b1" /><Relationship Type="http://schemas.openxmlformats.org/officeDocument/2006/relationships/hyperlink" Target="https://meteor.aihw.gov.au/content/625775" TargetMode="External" Id="Rfdede738df794e54" /><Relationship Type="http://schemas.openxmlformats.org/officeDocument/2006/relationships/hyperlink" Target="https://meteor.aihw.gov.au/content/626065" TargetMode="External" Id="R1b07d1dd303f4f5a" /><Relationship Type="http://schemas.openxmlformats.org/officeDocument/2006/relationships/hyperlink" Target="https://meteor.aihw.gov.au/content/624774" TargetMode="External" Id="Rdb3590f85e134b04" /><Relationship Type="http://schemas.openxmlformats.org/officeDocument/2006/relationships/hyperlink" Target="https://meteor.aihw.gov.au/content/625779" TargetMode="External" Id="R11ef68c975f047cc" /><Relationship Type="http://schemas.openxmlformats.org/officeDocument/2006/relationships/hyperlink" Target="https://meteor.aihw.gov.au/content/625787" TargetMode="External" Id="R3a8fc72ff1dc41e2" /><Relationship Type="http://schemas.openxmlformats.org/officeDocument/2006/relationships/hyperlink" Target="https://meteor.aihw.gov.au/content/625815" TargetMode="External" Id="Ra9664cd6c5b0461d" /><Relationship Type="http://schemas.openxmlformats.org/officeDocument/2006/relationships/hyperlink" Target="https://meteor.aihw.gov.au/content/629172" TargetMode="External" Id="R7d379e4881984762" /><Relationship Type="http://schemas.openxmlformats.org/officeDocument/2006/relationships/hyperlink" Target="https://meteor.aihw.gov.au/content/624778" TargetMode="External" Id="R2699010ab61149e4" /><Relationship Type="http://schemas.openxmlformats.org/officeDocument/2006/relationships/hyperlink" Target="https://meteor.aihw.gov.au/content/629184" TargetMode="External" Id="R31d1d77bafd34482" /><Relationship Type="http://schemas.openxmlformats.org/officeDocument/2006/relationships/hyperlink" Target="https://meteor.aihw.gov.au/content/631151" TargetMode="External" Id="Rb4365d89241543dd" /><Relationship Type="http://schemas.openxmlformats.org/officeDocument/2006/relationships/hyperlink" Target="https://meteor.aihw.gov.au/content/629184" TargetMode="External" Id="Rc2f2b91a447b4591" /><Relationship Type="http://schemas.openxmlformats.org/officeDocument/2006/relationships/hyperlink" Target="https://meteor.aihw.gov.au/content/634954" TargetMode="External" Id="Rc3f6a3f2517c4812" /><Relationship Type="http://schemas.openxmlformats.org/officeDocument/2006/relationships/hyperlink" Target="https://meteor.aihw.gov.au/content/625818" TargetMode="External" Id="R4844416c1fdf428b" /><Relationship Type="http://schemas.openxmlformats.org/officeDocument/2006/relationships/hyperlink" Target="https://meteor.aihw.gov.au/content/626588" TargetMode="External" Id="R51bd8acd2b4e44b3" /><Relationship Type="http://schemas.openxmlformats.org/officeDocument/2006/relationships/hyperlink" Target="https://meteor.aihw.gov.au/content/634297" TargetMode="External" Id="R1446fdc6aacc4d6a" /><Relationship Type="http://schemas.openxmlformats.org/officeDocument/2006/relationships/hyperlink" Target="https://meteor.aihw.gov.au/content/624781" TargetMode="External" Id="Ra723604ca07d4931" /><Relationship Type="http://schemas.openxmlformats.org/officeDocument/2006/relationships/hyperlink" Target="https://meteor.aihw.gov.au/content/624798" TargetMode="External" Id="Ra428b780d4c244a4" /><Relationship Type="http://schemas.openxmlformats.org/officeDocument/2006/relationships/hyperlink" Target="https://meteor.aihw.gov.au/content/625820" TargetMode="External" Id="R7c1b7d10d5ef45ad" /><Relationship Type="http://schemas.openxmlformats.org/officeDocument/2006/relationships/hyperlink" Target="https://meteor.aihw.gov.au/content/631318" TargetMode="External" Id="Rf79fc92471c04a8e" /><Relationship Type="http://schemas.openxmlformats.org/officeDocument/2006/relationships/hyperlink" Target="https://meteor.aihw.gov.au/content/625832" TargetMode="External" Id="R3832dcbcff344458" /><Relationship Type="http://schemas.openxmlformats.org/officeDocument/2006/relationships/hyperlink" Target="https://meteor.aihw.gov.au/content/625850" TargetMode="External" Id="R971f51c1ad02419f" /><Relationship Type="http://schemas.openxmlformats.org/officeDocument/2006/relationships/hyperlink" Target="https://meteor.aihw.gov.au/content/631318" TargetMode="External" Id="R60469c00782b4a53" /><Relationship Type="http://schemas.openxmlformats.org/officeDocument/2006/relationships/hyperlink" Target="https://meteor.aihw.gov.au/content/631330" TargetMode="External" Id="Rf391cadf451e497f" /><Relationship Type="http://schemas.openxmlformats.org/officeDocument/2006/relationships/hyperlink" Target="https://meteor.aihw.gov.au/content/631348" TargetMode="External" Id="Rb5af542134c8448b" /><Relationship Type="http://schemas.openxmlformats.org/officeDocument/2006/relationships/hyperlink" Target="https://meteor.aihw.gov.au/content/631318" TargetMode="External" Id="R419eb5ec03bb4d9a" /><Relationship Type="http://schemas.openxmlformats.org/officeDocument/2006/relationships/hyperlink" Target="https://meteor.aihw.gov.au/content/631333" TargetMode="External" Id="R8fda8e5eee8c440c" /><Relationship Type="http://schemas.openxmlformats.org/officeDocument/2006/relationships/hyperlink" Target="https://meteor.aihw.gov.au/content/631318" TargetMode="External" Id="R94ee455387a84513" /><Relationship Type="http://schemas.openxmlformats.org/officeDocument/2006/relationships/hyperlink" Target="https://meteor.aihw.gov.au/content/631343" TargetMode="External" Id="Re31b0732c3834454" /><Relationship Type="http://schemas.openxmlformats.org/officeDocument/2006/relationships/hyperlink" Target="https://meteor.aihw.gov.au/content/631318" TargetMode="External" Id="R3bffdbeab66b4fd6" /><Relationship Type="http://schemas.openxmlformats.org/officeDocument/2006/relationships/hyperlink" Target="https://meteor.aihw.gov.au/content/625853" TargetMode="External" Id="R8b936aa2a0934d75" /><Relationship Type="http://schemas.openxmlformats.org/officeDocument/2006/relationships/hyperlink" Target="https://meteor.aihw.gov.au/content/631318" TargetMode="External" Id="R74c5292e1d044e25" /><Relationship Type="http://schemas.openxmlformats.org/officeDocument/2006/relationships/hyperlink" Target="https://meteor.aihw.gov.au/content/625869" TargetMode="External" Id="R58f6fe6566134d83" /><Relationship Type="http://schemas.openxmlformats.org/officeDocument/2006/relationships/hyperlink" Target="https://meteor.aihw.gov.au/content/632018" TargetMode="External" Id="Rd1d80ed2b9b147d9" /><Relationship Type="http://schemas.openxmlformats.org/officeDocument/2006/relationships/hyperlink" Target="https://meteor.aihw.gov.au/content/270249" TargetMode="External" Id="R209e630345b64953" /><Relationship Type="http://schemas.openxmlformats.org/officeDocument/2006/relationships/hyperlink" Target="https://meteor.aihw.gov.au/content/625881" TargetMode="External" Id="R490018e3fd1a44f3" /><Relationship Type="http://schemas.openxmlformats.org/officeDocument/2006/relationships/hyperlink" Target="https://meteor.aihw.gov.au/content/631423" TargetMode="External" Id="Re4a32728be144e30" /><Relationship Type="http://schemas.openxmlformats.org/officeDocument/2006/relationships/hyperlink" Target="https://meteor.aihw.gov.au/content/631426" TargetMode="External" Id="R44ca229196d74875" /><Relationship Type="http://schemas.openxmlformats.org/officeDocument/2006/relationships/hyperlink" Target="https://meteor.aihw.gov.au/content/624992" TargetMode="External" Id="R35c2d43673a44f53" /><Relationship Type="http://schemas.openxmlformats.org/officeDocument/2006/relationships/hyperlink" Target="https://meteor.aihw.gov.au/content/624990" TargetMode="External" Id="Rddab76ed96c345fc" /><Relationship Type="http://schemas.openxmlformats.org/officeDocument/2006/relationships/hyperlink" Target="https://meteor.aihw.gov.au/content/624992" TargetMode="External" Id="R7ca66241a4ba4bc3" /><Relationship Type="http://schemas.openxmlformats.org/officeDocument/2006/relationships/hyperlink" Target="https://meteor.aihw.gov.au/content/629218" TargetMode="External" Id="R057852d0747d417d" /><Relationship Type="http://schemas.openxmlformats.org/officeDocument/2006/relationships/hyperlink" Target="https://meteor.aihw.gov.au/content/625033" TargetMode="External" Id="Re12dbfbc627844f9" /><Relationship Type="http://schemas.openxmlformats.org/officeDocument/2006/relationships/hyperlink" Target="https://meteor.aihw.gov.au/content/625044" TargetMode="External" Id="R5083e08cb0c14a12" /><Relationship Type="http://schemas.openxmlformats.org/officeDocument/2006/relationships/hyperlink" Target="https://meteor.aihw.gov.au/content/625033" TargetMode="External" Id="R4a7fbcf3757a45cb" /><Relationship Type="http://schemas.openxmlformats.org/officeDocument/2006/relationships/hyperlink" Target="https://meteor.aihw.gov.au/content/629216" TargetMode="External" Id="R5a2592301a4f4df4" /><Relationship Type="http://schemas.openxmlformats.org/officeDocument/2006/relationships/hyperlink" Target="https://meteor.aihw.gov.au/content/625051" TargetMode="External" Id="Rc6924319f8884a13" /><Relationship Type="http://schemas.openxmlformats.org/officeDocument/2006/relationships/hyperlink" Target="https://meteor.aihw.gov.au/content/625033" TargetMode="External" Id="R06f846ad32474a90" /><Relationship Type="http://schemas.openxmlformats.org/officeDocument/2006/relationships/hyperlink" Target="https://meteor.aihw.gov.au/content/625044" TargetMode="External" Id="R18c761060bc8480c" /><Relationship Type="http://schemas.openxmlformats.org/officeDocument/2006/relationships/hyperlink" Target="https://meteor.aihw.gov.au/content/624529" TargetMode="External" Id="R2025489ab5a7486b" /><Relationship Type="http://schemas.openxmlformats.org/officeDocument/2006/relationships/hyperlink" Target="https://meteor.aihw.gov.au/content/625033" TargetMode="External" Id="Rd080554de4bf49a0" /><Relationship Type="http://schemas.openxmlformats.org/officeDocument/2006/relationships/hyperlink" Target="https://meteor.aihw.gov.au/content/625071" TargetMode="External" Id="Rf160fa4d3c21426a" /><Relationship Type="http://schemas.openxmlformats.org/officeDocument/2006/relationships/hyperlink" Target="https://meteor.aihw.gov.au/content/625033" TargetMode="External" Id="R6f6bbdebce914e8c" /><Relationship Type="http://schemas.openxmlformats.org/officeDocument/2006/relationships/hyperlink" Target="https://meteor.aihw.gov.au/content/625095" TargetMode="External" Id="Rf4130078b58947f6" /><Relationship Type="http://schemas.openxmlformats.org/officeDocument/2006/relationships/hyperlink" Target="https://meteor.aihw.gov.au/content/625033" TargetMode="External" Id="R1ab51892d6df4e6c" /><Relationship Type="http://schemas.openxmlformats.org/officeDocument/2006/relationships/hyperlink" Target="https://meteor.aihw.gov.au/content/625135" TargetMode="External" Id="R5d6fd16c98fc4ec8" /><Relationship Type="http://schemas.openxmlformats.org/officeDocument/2006/relationships/hyperlink" Target="https://meteor.aihw.gov.au/content/625033" TargetMode="External" Id="R0106b871e98747bc" /><Relationship Type="http://schemas.openxmlformats.org/officeDocument/2006/relationships/hyperlink" Target="https://meteor.aihw.gov.au/content/629226" TargetMode="External" Id="R5207e5bba225490a" /><Relationship Type="http://schemas.openxmlformats.org/officeDocument/2006/relationships/hyperlink" Target="https://meteor.aihw.gov.au/content/625033" TargetMode="External" Id="R4e4e2336b02c4112" /><Relationship Type="http://schemas.openxmlformats.org/officeDocument/2006/relationships/hyperlink" Target="https://meteor.aihw.gov.au/content/483294" TargetMode="External" Id="Rba7ed7a0aa8641ca" /><Relationship Type="http://schemas.openxmlformats.org/officeDocument/2006/relationships/hyperlink" Target="https://meteor.aihw.gov.au/content/629389" TargetMode="External" Id="R93678f05baf74d53" /><Relationship Type="http://schemas.openxmlformats.org/officeDocument/2006/relationships/hyperlink" Target="https://meteor.aihw.gov.au/content/625033" TargetMode="External" Id="R953415e339094c20" /><Relationship Type="http://schemas.openxmlformats.org/officeDocument/2006/relationships/hyperlink" Target="https://meteor.aihw.gov.au/content/625160" TargetMode="External" Id="R673b4a425d2e417c" /><Relationship Type="http://schemas.openxmlformats.org/officeDocument/2006/relationships/hyperlink" Target="https://meteor.aihw.gov.au/content/625033" TargetMode="External" Id="Re5383ea113794fc7" /><Relationship Type="http://schemas.openxmlformats.org/officeDocument/2006/relationships/hyperlink" Target="https://meteor.aihw.gov.au/content/624495" TargetMode="External" Id="R3612ac3bf8ff46d7" /><Relationship Type="http://schemas.openxmlformats.org/officeDocument/2006/relationships/hyperlink" Target="https://meteor.aihw.gov.au/content/625033" TargetMode="External" Id="R1ddbdd9519be4137" /><Relationship Type="http://schemas.openxmlformats.org/officeDocument/2006/relationships/hyperlink" Target="https://meteor.aihw.gov.au/content/624928" TargetMode="External" Id="R7665fce22da241e3" /><Relationship Type="http://schemas.openxmlformats.org/officeDocument/2006/relationships/hyperlink" Target="https://meteor.aihw.gov.au/content/624933" TargetMode="External" Id="Raa16641b0162447e" /><Relationship Type="http://schemas.openxmlformats.org/officeDocument/2006/relationships/hyperlink" Target="https://meteor.aihw.gov.au/content/624938" TargetMode="External" Id="R94b0e15fee6c4ac3" /><Relationship Type="http://schemas.openxmlformats.org/officeDocument/2006/relationships/hyperlink" Target="https://meteor.aihw.gov.au/content/624933" TargetMode="External" Id="Rf4fe55e766794988" /><Relationship Type="http://schemas.openxmlformats.org/officeDocument/2006/relationships/hyperlink" Target="https://meteor.aihw.gov.au/content/624944" TargetMode="External" Id="Rb667926322014c1f" /><Relationship Type="http://schemas.openxmlformats.org/officeDocument/2006/relationships/hyperlink" Target="https://meteor.aihw.gov.au/content/624933" TargetMode="External" Id="R0e4aa2ca0ccb42d7" /><Relationship Type="http://schemas.openxmlformats.org/officeDocument/2006/relationships/hyperlink" Target="https://meteor.aihw.gov.au/content/629233" TargetMode="External" Id="R015c83fc07d149a2" /><Relationship Type="http://schemas.openxmlformats.org/officeDocument/2006/relationships/hyperlink" Target="https://meteor.aihw.gov.au/content/626203" TargetMode="External" Id="R91d724ccaf754891" /><Relationship Type="http://schemas.openxmlformats.org/officeDocument/2006/relationships/hyperlink" Target="https://meteor.aihw.gov.au/content/626231" TargetMode="External" Id="R54b917f1b9d34426" /><Relationship Type="http://schemas.openxmlformats.org/officeDocument/2006/relationships/hyperlink" Target="https://meteor.aihw.gov.au/content/626089" TargetMode="External" Id="Rd073cefb9f144be2" /><Relationship Type="http://schemas.openxmlformats.org/officeDocument/2006/relationships/hyperlink" Target="https://meteor.aihw.gov.au/content/626110" TargetMode="External" Id="R9564dbeadc834063" /><Relationship Type="http://schemas.openxmlformats.org/officeDocument/2006/relationships/hyperlink" Target="https://meteor.aihw.gov.au/content/624975" TargetMode="External" Id="R692bfb702c354df8" /><Relationship Type="http://schemas.openxmlformats.org/officeDocument/2006/relationships/hyperlink" Target="https://meteor.aihw.gov.au/content/624830" TargetMode="External" Id="R9c05d598ed7b4981" /><Relationship Type="http://schemas.openxmlformats.org/officeDocument/2006/relationships/hyperlink" Target="https://meteor.aihw.gov.au/content/629308" TargetMode="External" Id="R7faad882ce26464a" /><Relationship Type="http://schemas.openxmlformats.org/officeDocument/2006/relationships/hyperlink" Target="https://meteor.aihw.gov.au/content/629627" TargetMode="External" Id="R726fc71ea3cd434f" /><Relationship Type="http://schemas.openxmlformats.org/officeDocument/2006/relationships/hyperlink" Target="https://meteor.aihw.gov.au/content/624832" TargetMode="External" Id="Rebf9849940744d42" /><Relationship Type="http://schemas.openxmlformats.org/officeDocument/2006/relationships/hyperlink" Target="https://meteor.aihw.gov.au/content/629627" TargetMode="External" Id="R9e35219444894195" /><Relationship Type="http://schemas.openxmlformats.org/officeDocument/2006/relationships/hyperlink" Target="https://meteor.aihw.gov.au/content/624840" TargetMode="External" Id="R2b233e84898a4498" /><Relationship Type="http://schemas.openxmlformats.org/officeDocument/2006/relationships/hyperlink" Target="https://meteor.aihw.gov.au/content/629627" TargetMode="External" Id="R39b7dbfd3d684dc3" /><Relationship Type="http://schemas.openxmlformats.org/officeDocument/2006/relationships/hyperlink" Target="https://meteor.aihw.gov.au/content/624859" TargetMode="External" Id="R68fb393a33464f73" /><Relationship Type="http://schemas.openxmlformats.org/officeDocument/2006/relationships/hyperlink" Target="https://meteor.aihw.gov.au/content/629627" TargetMode="External" Id="R2b93ec47897a49b8" /><Relationship Type="http://schemas.openxmlformats.org/officeDocument/2006/relationships/hyperlink" Target="https://meteor.aihw.gov.au/content/624868" TargetMode="External" Id="Rba0b216d8aa6480f" /><Relationship Type="http://schemas.openxmlformats.org/officeDocument/2006/relationships/hyperlink" Target="https://meteor.aihw.gov.au/content/624870" TargetMode="External" Id="R2256eb4a06574a3f" /><Relationship Type="http://schemas.openxmlformats.org/officeDocument/2006/relationships/hyperlink" Target="https://meteor.aihw.gov.au/content/634188" TargetMode="External" Id="R383c7c5fe67d4480" /><Relationship Type="http://schemas.openxmlformats.org/officeDocument/2006/relationships/hyperlink" Target="https://meteor.aihw.gov.au/content/626374" TargetMode="External" Id="R92edfcf03ce34678" /><Relationship Type="http://schemas.openxmlformats.org/officeDocument/2006/relationships/hyperlink" Target="https://meteor.aihw.gov.au/content/624895" TargetMode="External" Id="R667846384c2e409a" /><Relationship Type="http://schemas.openxmlformats.org/officeDocument/2006/relationships/hyperlink" Target="https://meteor.aihw.gov.au/content/624908" TargetMode="External" Id="R2102ac75637f49a0" /><Relationship Type="http://schemas.openxmlformats.org/officeDocument/2006/relationships/hyperlink" Target="https://meteor.aihw.gov.au/content/625171" TargetMode="External" Id="R7f56dd6a2b824798" /><Relationship Type="http://schemas.openxmlformats.org/officeDocument/2006/relationships/hyperlink" Target="https://meteor.aihw.gov.au/content/625184" TargetMode="External" Id="R828324d8cd314d91" /><Relationship Type="http://schemas.openxmlformats.org/officeDocument/2006/relationships/hyperlink" Target="https://meteor.aihw.gov.au/content/625171" TargetMode="External" Id="Recd16288ff604d7f" /><Relationship Type="http://schemas.openxmlformats.org/officeDocument/2006/relationships/hyperlink" Target="https://meteor.aihw.gov.au/content/624915" TargetMode="External" Id="R1de2335314bc4e31" /><Relationship Type="http://schemas.openxmlformats.org/officeDocument/2006/relationships/hyperlink" Target="https://meteor.aihw.gov.au/content/483847" TargetMode="External" Id="R27f62b8357394e23" /><Relationship Type="http://schemas.openxmlformats.org/officeDocument/2006/relationships/hyperlink" Target="https://meteor.aihw.gov.au/content/624921" TargetMode="External" Id="Rb3526b61a9a5407a" /><Relationship Type="http://schemas.openxmlformats.org/officeDocument/2006/relationships/hyperlink" Target="https://meteor.aihw.gov.au/content/483847" TargetMode="External" Id="R6f383b84793b4445" /><Relationship Type="http://schemas.openxmlformats.org/officeDocument/2006/relationships/hyperlink" Target="https://meteor.aihw.gov.au/content/624926" TargetMode="External" Id="R37be405050034d63" /><Relationship Type="http://schemas.openxmlformats.org/officeDocument/2006/relationships/hyperlink" Target="https://meteor.aihw.gov.au/content/624990" TargetMode="External" Id="R14327acd20cf4f96" /><Relationship Type="http://schemas.openxmlformats.org/officeDocument/2006/relationships/hyperlink" Target="https://meteor.aihw.gov.au/content/632649" TargetMode="External" Id="R1839674b64924771" /><Relationship Type="http://schemas.openxmlformats.org/officeDocument/2006/relationships/hyperlink" Target="https://meteor.aihw.gov.au/content/625262" TargetMode="External" Id="R2e5c1733f3a54aa2" /><Relationship Type="http://schemas.openxmlformats.org/officeDocument/2006/relationships/hyperlink" Target="https://meteor.aihw.gov.au/content/287316" TargetMode="External" Id="R2139a42ffb4a4e24" /><Relationship Type="http://schemas.openxmlformats.org/officeDocument/2006/relationships/hyperlink" Target="https://meteor.aihw.gov.au/content/629258" TargetMode="External" Id="Ra335ecd331124bc9" /><Relationship Type="http://schemas.openxmlformats.org/officeDocument/2006/relationships/hyperlink" Target="https://meteor.aihw.gov.au/content/287316" TargetMode="External" Id="Rdad0bc3005344bf2" /><Relationship Type="http://schemas.openxmlformats.org/officeDocument/2006/relationships/hyperlink" Target="https://meteor.aihw.gov.au/content/625271" TargetMode="External" Id="R3e780939e9274b76" /><Relationship Type="http://schemas.openxmlformats.org/officeDocument/2006/relationships/hyperlink" Target="https://meteor.aihw.gov.au/content/629258" TargetMode="External" Id="Ref8af3b3e6034715" /><Relationship Type="http://schemas.openxmlformats.org/officeDocument/2006/relationships/hyperlink" Target="https://meteor.aihw.gov.au/content/625276" TargetMode="External" Id="R84415191e0074094" /><Relationship Type="http://schemas.openxmlformats.org/officeDocument/2006/relationships/hyperlink" Target="https://meteor.aihw.gov.au/content/625271" TargetMode="External" Id="Rbaa32b4702be4ebf" /><Relationship Type="http://schemas.openxmlformats.org/officeDocument/2006/relationships/hyperlink" Target="https://meteor.aihw.gov.au/content/625282" TargetMode="External" Id="Rb92c6bbd284b44cc" /><Relationship Type="http://schemas.openxmlformats.org/officeDocument/2006/relationships/hyperlink" Target="https://meteor.aihw.gov.au/content/602543" TargetMode="External" Id="R22997562196f44b3" /><Relationship Type="http://schemas.openxmlformats.org/officeDocument/2006/relationships/hyperlink" Target="https://meteor.aihw.gov.au/content/291036" TargetMode="External" Id="R93d03087c7fd4a53" /><Relationship Type="http://schemas.openxmlformats.org/officeDocument/2006/relationships/hyperlink" Target="https://meteor.aihw.gov.au/content/625168" TargetMode="External" Id="Re5d1ab61f1e94976" /><Relationship Type="http://schemas.openxmlformats.org/officeDocument/2006/relationships/hyperlink" Target="https://meteor.aihw.gov.au/content/602543" TargetMode="External" Id="R2f828c6a23f44dbc" /><Relationship Type="http://schemas.openxmlformats.org/officeDocument/2006/relationships/hyperlink" Target="https://meteor.aihw.gov.au/content/291036" TargetMode="External" Id="R2879351683824e62" /><Relationship Type="http://schemas.openxmlformats.org/officeDocument/2006/relationships/hyperlink" Target="https://meteor.aihw.gov.au/content/635015" TargetMode="External" Id="Rff12babaf3274571" /><Relationship Type="http://schemas.openxmlformats.org/officeDocument/2006/relationships/hyperlink" Target="https://meteor.aihw.gov.au/content/625288" TargetMode="External" Id="Raad83821d8dd4d50" /><Relationship Type="http://schemas.openxmlformats.org/officeDocument/2006/relationships/hyperlink" Target="https://meteor.aihw.gov.au/content/625292" TargetMode="External" Id="R499869f27a9d4a41" /><Relationship Type="http://schemas.openxmlformats.org/officeDocument/2006/relationships/hyperlink" Target="https://meteor.aihw.gov.au/content/625298" TargetMode="External" Id="R5f8834eeee764561" /><Relationship Type="http://schemas.openxmlformats.org/officeDocument/2006/relationships/hyperlink" Target="https://meteor.aihw.gov.au/content/625303" TargetMode="External" Id="R237408735500474e" /><Relationship Type="http://schemas.openxmlformats.org/officeDocument/2006/relationships/hyperlink" Target="https://meteor.aihw.gov.au/content/625309" TargetMode="External" Id="R012f1d9e61f84565" /><Relationship Type="http://schemas.openxmlformats.org/officeDocument/2006/relationships/hyperlink" Target="https://meteor.aihw.gov.au/content/626316" TargetMode="External" Id="Rb7a5176ebd5a4333" /><Relationship Type="http://schemas.openxmlformats.org/officeDocument/2006/relationships/hyperlink" Target="https://meteor.aihw.gov.au/content/626330" TargetMode="External" Id="Rf09b2477cc484e47" /><Relationship Type="http://schemas.openxmlformats.org/officeDocument/2006/relationships/hyperlink" Target="https://meteor.aihw.gov.au/content/626337" TargetMode="External" Id="Rd3a7157fe5d34ff6" /><Relationship Type="http://schemas.openxmlformats.org/officeDocument/2006/relationships/hyperlink" Target="https://meteor.aihw.gov.au/content/625897" TargetMode="External" Id="R6fb96453378c44a7" /><Relationship Type="http://schemas.openxmlformats.org/officeDocument/2006/relationships/hyperlink" Target="https://meteor.aihw.gov.au/content/625924" TargetMode="External" Id="R2e35906e3c9849ed" /></Relationships>
</file>

<file path=word/_rels/header1.xml.rels>&#65279;<?xml version="1.0" encoding="utf-8"?><Relationships xmlns="http://schemas.openxmlformats.org/package/2006/relationships"><Relationship Type="http://schemas.openxmlformats.org/officeDocument/2006/relationships/image" Target="/media/image.png" Id="R7fe8d890e510408c" /></Relationships>
</file>