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6ac1566a84a62" /></Relationships>
</file>

<file path=word/document.xml><?xml version="1.0" encoding="utf-8"?>
<w:document xmlns:r="http://schemas.openxmlformats.org/officeDocument/2006/relationships" xmlns:w="http://schemas.openxmlformats.org/wordprocessingml/2006/main">
  <w:body>
    <w:p>
      <w:pPr>
        <w:pStyle w:val="Title"/>
      </w:pPr>
      <w:r>
        <w:t>Coronary angiography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angiography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843f3a81e46c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coronary angiography, with a view to timely and appropriate coronary revascularisation, is discussed with a patient with a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379cac712936497c">
              <w:r>
                <w:rPr>
                  <w:rStyle w:val="Hyperlink"/>
                  <w:b/>
                </w:rPr>
                <w:t xml:space="preserve">non-ST-segment-elevation acute coronary syndrome (NSTEACS)</w:t>
              </w:r>
            </w:hyperlink>
            <w:r>
              <w:rPr>
                <w:rStyle w:val="row-content-rich-text"/>
              </w:rPr>
              <w:t xml:space="preserve"> who is assessed to be at intermediate or high risk of an adverse cardiac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1e6d28b09d24950">
              <w:r>
                <w:rPr>
                  <w:rStyle w:val="Hyperlink"/>
                </w:rPr>
                <w:t xml:space="preserve">Clinical care standard indicators: acute coronary syndromes</w:t>
              </w:r>
            </w:hyperlink>
          </w:p>
          <w:p>
            <w:pPr>
              <w:pStyle w:val="registration-status"/>
              <w:spacing w:before="0" w:after="0"/>
            </w:pPr>
            <w:hyperlink w:history="true" r:id="R590504563df24ac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563ae33b9ca43ba">
              <w:r>
                <w:rPr>
                  <w:rStyle w:val="Hyperlink"/>
                </w:rPr>
                <w:t xml:space="preserve">Acute coronary syndromes: 5a-NSTEACS patients informed of the risks and benefits of coronary angiography</w:t>
              </w:r>
            </w:hyperlink>
          </w:p>
          <w:p>
            <w:pPr>
              <w:pStyle w:val="registration-status"/>
              <w:spacing w:before="0" w:after="0"/>
            </w:pPr>
            <w:hyperlink w:history="true" r:id="Rb4a1511888e1490c">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d08f927f296c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624378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e036630aa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f927f296c43a6" /><Relationship Type="http://schemas.openxmlformats.org/officeDocument/2006/relationships/header" Target="/word/header1.xml" Id="R3924be30e6cd4e5b" /><Relationship Type="http://schemas.openxmlformats.org/officeDocument/2006/relationships/settings" Target="/word/settings.xml" Id="R72513563f79a4538" /><Relationship Type="http://schemas.openxmlformats.org/officeDocument/2006/relationships/styles" Target="/word/styles.xml" Id="Rc704a522cb96416a" /><Relationship Type="http://schemas.openxmlformats.org/officeDocument/2006/relationships/hyperlink" Target="https://meteor.aihw.gov.au/RegistrationAuthority/12" TargetMode="External" Id="Rae5843f3a81e46c4" /><Relationship Type="http://schemas.openxmlformats.org/officeDocument/2006/relationships/hyperlink" Target="https://meteor.aihw.gov.au/content/629404" TargetMode="External" Id="R379cac712936497c" /><Relationship Type="http://schemas.openxmlformats.org/officeDocument/2006/relationships/hyperlink" Target="https://meteor.aihw.gov.au/content/612027" TargetMode="External" Id="Rf1e6d28b09d24950" /><Relationship Type="http://schemas.openxmlformats.org/officeDocument/2006/relationships/hyperlink" Target="https://meteor.aihw.gov.au/RegistrationAuthority/12" TargetMode="External" Id="R590504563df24ac1" /><Relationship Type="http://schemas.openxmlformats.org/officeDocument/2006/relationships/hyperlink" Target="https://meteor.aihw.gov.au/content/612081" TargetMode="External" Id="R6563ae33b9ca43ba" /><Relationship Type="http://schemas.openxmlformats.org/officeDocument/2006/relationships/hyperlink" Target="https://meteor.aihw.gov.au/RegistrationAuthority/12" TargetMode="External" Id="Rb4a1511888e1490c" /></Relationships>
</file>

<file path=word/_rels/header1.xml.rels>&#65279;<?xml version="1.0" encoding="utf-8"?><Relationships xmlns="http://schemas.openxmlformats.org/package/2006/relationships"><Relationship Type="http://schemas.openxmlformats.org/officeDocument/2006/relationships/image" Target="/media/image.png" Id="R742e036630aa43c2" /></Relationships>
</file>