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e66b1347fc4d77"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50333162c4b42">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b0e7efea424502">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2dea7fbfad4fb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jc w:val="left"/>
            </w:pPr>
            <w:r>
              <w:rPr>
                <w:rStyle w:val="row-content-rich-text"/>
              </w:rPr>
              <w:t xml:space="preserve">Use this code where interpreter services are required.</w:t>
            </w:r>
          </w:p>
          <w:p>
            <w:pPr>
              <w:spacing w:after="160"/>
            </w:pPr>
            <w:r>
              <w:rPr>
                <w:rStyle w:val="row-content-rich-text"/>
              </w:rPr>
              <w:t xml:space="preserve">CODE 2  No</w:t>
            </w:r>
          </w:p>
          <w:p>
            <w:pPr>
              <w:spacing w:after="160"/>
              <w:jc w:val="left"/>
            </w:pPr>
            <w:r>
              <w:rPr>
                <w:rStyle w:val="row-content-rich-text"/>
              </w:rPr>
              <w:t xml:space="preserve">Use this code where interpreter services are not required.</w:t>
            </w:r>
          </w:p>
          <w:p>
            <w:pPr>
              <w:jc w:val="left"/>
            </w:pPr>
            <w:r>
              <w:rPr>
                <w:rStyle w:val="row-content-rich-text"/>
              </w:rPr>
              <w:t xml:space="preserve">Persons requiring interpreter services for any form of sign language or other forms of non-verbal communication should be coded as Yes, 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34fd85120f4b08">
              <w:r>
                <w:rPr>
                  <w:rStyle w:val="Hyperlink"/>
                </w:rPr>
                <w:t xml:space="preserve">Person—interpreter service required, yes/no code N</w:t>
              </w:r>
            </w:hyperlink>
          </w:p>
          <w:p>
            <w:pPr>
              <w:spacing w:before="0" w:after="0"/>
            </w:pPr>
            <w:r>
              <w:rPr>
                <w:rStyle w:val="row-content"/>
                <w:color w:val="244061"/>
              </w:rPr>
              <w:t xml:space="preserve">       </w:t>
            </w:r>
            <w:hyperlink w:history="true" r:id="Ra0bfe6a3223d4f3f">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1c62d9fde9f34fed">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526ceb33da3f4b75">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b1e4e3177ae84ec6">
              <w:r>
                <w:rPr>
                  <w:rStyle w:val="Hyperlink"/>
                  <w:color w:val="244061"/>
                </w:rPr>
                <w:t xml:space="preserve">Tasmanian Health</w:t>
              </w:r>
            </w:hyperlink>
            <w:r>
              <w:rPr>
                <w:rStyle w:val="row-content"/>
                <w:color w:val="244061"/>
              </w:rPr>
              <w:t xml:space="preserve">, Standard 27/04/2021</w:t>
            </w:r>
          </w:p>
          <w:p>
            <w:r>
              <w:br/>
            </w:r>
            <w:r>
              <w:rPr>
                <w:rStyle w:val="row-content"/>
              </w:rPr>
              <w:t xml:space="preserve">Has been superseded by </w:t>
            </w:r>
            <w:hyperlink w:history="true" r:id="R16f9aa6f3a034ee1">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f66f7da3ecb44dc2">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c0ac61c152f54eac">
              <w:r>
                <w:rPr>
                  <w:rStyle w:val="Hyperlink"/>
                </w:rPr>
                <w:t xml:space="preserve">Person—type of interpreter service required, code N</w:t>
              </w:r>
            </w:hyperlink>
          </w:p>
          <w:p>
            <w:pPr>
              <w:spacing w:before="0" w:after="0"/>
            </w:pPr>
            <w:r>
              <w:rPr>
                <w:rStyle w:val="row-content"/>
                <w:color w:val="244061"/>
              </w:rPr>
              <w:t xml:space="preserve">       </w:t>
            </w:r>
            <w:hyperlink w:history="true" r:id="Rf54681a4135c461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7353eef879b4bc5">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5404cdd4f1ea4402">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a34ff9cf2e09469b">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77f318dbfa488f">
              <w:r>
                <w:rPr>
                  <w:rStyle w:val="Hyperlink"/>
                </w:rPr>
                <w:t xml:space="preserve">Disability Services NMDS 2015–16</w:t>
              </w:r>
            </w:hyperlink>
          </w:p>
          <w:p>
            <w:pPr>
              <w:spacing w:before="0" w:after="0"/>
            </w:pPr>
            <w:r>
              <w:rPr>
                <w:rStyle w:val="row-content"/>
                <w:color w:val="244061"/>
              </w:rPr>
              <w:t xml:space="preserve">       </w:t>
            </w:r>
            <w:hyperlink w:history="true" r:id="Ra6f2669f28614a0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is used in conjunction with '</w:t>
            </w:r>
            <w:hyperlink w:history="true" r:id="R586bda0875cb4100">
              <w:r>
                <w:rPr>
                  <w:rStyle w:val="Hyperlink"/>
                </w:rPr>
                <w:t xml:space="preserve">Person—type of interpreter service required,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0059712e3caf46bd">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82925f2f4bee412b">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18252e276547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2e579409344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52e2765474706" /><Relationship Type="http://schemas.openxmlformats.org/officeDocument/2006/relationships/header" Target="/word/header1.xml" Id="R85002dab932e4a0a" /><Relationship Type="http://schemas.openxmlformats.org/officeDocument/2006/relationships/settings" Target="/word/settings.xml" Id="R8302b6be8c07414c" /><Relationship Type="http://schemas.openxmlformats.org/officeDocument/2006/relationships/styles" Target="/word/styles.xml" Id="R5aa157e1c5f54d59" /><Relationship Type="http://schemas.openxmlformats.org/officeDocument/2006/relationships/hyperlink" Target="https://meteor.aihw.gov.au/RegistrationAuthority/16" TargetMode="External" Id="Rf2350333162c4b42" /><Relationship Type="http://schemas.openxmlformats.org/officeDocument/2006/relationships/hyperlink" Target="https://meteor.aihw.gov.au/content/304292" TargetMode="External" Id="Re1b0e7efea424502" /><Relationship Type="http://schemas.openxmlformats.org/officeDocument/2006/relationships/hyperlink" Target="https://meteor.aihw.gov.au/content/301747" TargetMode="External" Id="Rf92dea7fbfad4fbe" /><Relationship Type="http://schemas.openxmlformats.org/officeDocument/2006/relationships/hyperlink" Target="https://meteor.aihw.gov.au/content/304294" TargetMode="External" Id="Rbb34fd85120f4b08" /><Relationship Type="http://schemas.openxmlformats.org/officeDocument/2006/relationships/hyperlink" Target="https://meteor.aihw.gov.au/RegistrationAuthority/1" TargetMode="External" Id="Ra0bfe6a3223d4f3f" /><Relationship Type="http://schemas.openxmlformats.org/officeDocument/2006/relationships/hyperlink" Target="https://meteor.aihw.gov.au/RegistrationAuthority/16" TargetMode="External" Id="R1c62d9fde9f34fed" /><Relationship Type="http://schemas.openxmlformats.org/officeDocument/2006/relationships/hyperlink" Target="https://meteor.aihw.gov.au/RegistrationAuthority/12" TargetMode="External" Id="R526ceb33da3f4b75" /><Relationship Type="http://schemas.openxmlformats.org/officeDocument/2006/relationships/hyperlink" Target="https://meteor.aihw.gov.au/RegistrationAuthority/15" TargetMode="External" Id="Rb1e4e3177ae84ec6" /><Relationship Type="http://schemas.openxmlformats.org/officeDocument/2006/relationships/hyperlink" Target="https://meteor.aihw.gov.au/content/639616" TargetMode="External" Id="R16f9aa6f3a034ee1" /><Relationship Type="http://schemas.openxmlformats.org/officeDocument/2006/relationships/hyperlink" Target="https://meteor.aihw.gov.au/RegistrationAuthority/16" TargetMode="External" Id="Rf66f7da3ecb44dc2" /><Relationship Type="http://schemas.openxmlformats.org/officeDocument/2006/relationships/hyperlink" Target="https://meteor.aihw.gov.au/content/323185" TargetMode="External" Id="Rc0ac61c152f54eac" /><Relationship Type="http://schemas.openxmlformats.org/officeDocument/2006/relationships/hyperlink" Target="https://meteor.aihw.gov.au/RegistrationAuthority/1" TargetMode="External" Id="Rf54681a4135c461c" /><Relationship Type="http://schemas.openxmlformats.org/officeDocument/2006/relationships/hyperlink" Target="https://meteor.aihw.gov.au/RegistrationAuthority/16" TargetMode="External" Id="R97353eef879b4bc5" /><Relationship Type="http://schemas.openxmlformats.org/officeDocument/2006/relationships/hyperlink" Target="https://meteor.aihw.gov.au/content/623483" TargetMode="External" Id="R5404cdd4f1ea4402" /><Relationship Type="http://schemas.openxmlformats.org/officeDocument/2006/relationships/hyperlink" Target="https://meteor.aihw.gov.au/RegistrationAuthority/16" TargetMode="External" Id="Ra34ff9cf2e09469b" /><Relationship Type="http://schemas.openxmlformats.org/officeDocument/2006/relationships/hyperlink" Target="https://meteor.aihw.gov.au/content/617391" TargetMode="External" Id="Rdd77f318dbfa488f" /><Relationship Type="http://schemas.openxmlformats.org/officeDocument/2006/relationships/hyperlink" Target="https://meteor.aihw.gov.au/RegistrationAuthority/16" TargetMode="External" Id="Ra6f2669f28614a08" /><Relationship Type="http://schemas.openxmlformats.org/officeDocument/2006/relationships/hyperlink" Target="https://meteor.aihw.gov.au/content/323185" TargetMode="External" Id="R586bda0875cb4100" /><Relationship Type="http://schemas.openxmlformats.org/officeDocument/2006/relationships/hyperlink" Target="https://meteor.aihw.gov.au/content/502689" TargetMode="External" Id="R0059712e3caf46bd" /><Relationship Type="http://schemas.openxmlformats.org/officeDocument/2006/relationships/hyperlink" Target="https://meteor.aihw.gov.au/content/345093" TargetMode="External" Id="R82925f2f4bee412b" /></Relationships>
</file>

<file path=word/_rels/header1.xml.rels>&#65279;<?xml version="1.0" encoding="utf-8"?><Relationships xmlns="http://schemas.openxmlformats.org/package/2006/relationships"><Relationship Type="http://schemas.openxmlformats.org/officeDocument/2006/relationships/image" Target="/media/image.png" Id="R2702e5794093444c" /></Relationships>
</file>