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56acbaf5d474b31" /></Relationships>
</file>

<file path=word/document.xml><?xml version="1.0" encoding="utf-8"?>
<w:document xmlns:r="http://schemas.openxmlformats.org/officeDocument/2006/relationships" xmlns:w="http://schemas.openxmlformats.org/wordprocessingml/2006/main">
  <w:body>
    <w:p>
      <w:pPr>
        <w:pStyle w:val="Title"/>
      </w:pPr>
      <w:r>
        <w:t>Non-admitted patient emergency department care NBEDS 2016-17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emergency department care NBEDS 2016-17</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w:t>
                  </w:r>
                </w:p>
              </w:tc>
              <w:tc>
                <w:tcPr>
                  <w:tcMar/>
                  <w:vAlign w:val="top"/>
                </w:tcPr>
                <w:p>
                  <w:hyperlink w:history="true" r:id="Rf8e6850fd9624051">
                    <w:r>
                      <w:rPr>
                        <w:rStyle w:val="Hyperlink"/>
                      </w:rPr>
                      <w:t xml:space="preserve">Australian postcode (address)</w:t>
                    </w:r>
                  </w:hyperlink>
                </w:p>
              </w:tc>
              <w:tc>
                <w:tcPr>
                  <w:vAlign w:val="top"/>
                </w:tcPr>
                <w:p>
                  <w:r>
                    <w:t xml:space="preserve">429894</w:t>
                  </w:r>
                </w:p>
              </w:tc>
              <w:tc>
                <w:tcPr>
                  <w:vAlign w:val="top"/>
                </w:tcPr>
                <w:p>
                  <w:r>
                    <w:t xml:space="preserve">Number
[4]</w:t>
                  </w:r>
                </w:p>
              </w:tc>
              <w:tc>
                <w:tcPr>
                  <w:vAlign w:val="top"/>
                </w:tcPr>
                <w:p>
                  <w:r>
                    <w:t xml:space="preserve">{NNNN}</w:t>
                  </w:r>
                  <w:r>
                    <w:br/>
                  </w:r>
                </w:p>
                <w:p>
                  <w:r>
                    <w:t xml:space="preserve">The Postcode datafile code set representing Australian postcodes as defined by Australia Post.</w:t>
                  </w:r>
                </w:p>
              </w:tc>
            </w:tr>
            <w:tr>
              <w:trPr/>
              <w:tc>
                <w:tcPr>
                  <w:tcMar>
                    <w:right w:w="29" w:type="dxa"/>
                  </w:tcMar>
                  <w:vAlign w:val="top"/>
                </w:tcPr>
                <w:p>
                  <w:pPr>
                    <w:keepNext/>
                    <w:jc w:val="center"/>
                  </w:pPr>
                  <w:r>
                    <w:t xml:space="preserve">-</w:t>
                  </w:r>
                </w:p>
              </w:tc>
              <w:tc>
                <w:tcPr>
                  <w:tcMar/>
                  <w:vAlign w:val="top"/>
                </w:tcPr>
                <w:p>
                  <w:hyperlink w:history="true" r:id="R1b6d1aae778f4688">
                    <w:r>
                      <w:rPr>
                        <w:rStyle w:val="Hyperlink"/>
                      </w:rPr>
                      <w:t xml:space="preserve">ED additional diagnosis code</w:t>
                    </w:r>
                  </w:hyperlink>
                </w:p>
              </w:tc>
              <w:tc>
                <w:tcPr>
                  <w:vAlign w:val="top"/>
                </w:tcPr>
                <w:p>
                  <w:r>
                    <w:t xml:space="preserve">590658</w:t>
                  </w:r>
                </w:p>
              </w:tc>
              <w:tc>
                <w:tcPr>
                  <w:vAlign w:val="top"/>
                </w:tcPr>
                <w:p>
                  <w:r>
                    <w:t xml:space="preserve">String
[9]</w:t>
                  </w:r>
                </w:p>
              </w:tc>
              <w:tc>
                <w:tcPr>
                  <w:vAlign w:val="top"/>
                </w:tcPr>
                <w:p>
                  <w:r>
                    <w:t xml:space="preserve">X[X(8)]</w:t>
                  </w:r>
                  <w:r>
                    <w:br/>
                  </w:r>
                  <w:r>
                    <w:t xml:space="preserve">The code set representing diagnoses.</w:t>
                  </w:r>
                </w:p>
              </w:tc>
            </w:tr>
            <w:tr>
              <w:trPr/>
              <w:tc>
                <w:tcPr>
                  <w:tcMar>
                    <w:right w:w="29" w:type="dxa"/>
                  </w:tcMar>
                  <w:vAlign w:val="top"/>
                </w:tcPr>
                <w:p>
                  <w:pPr>
                    <w:keepNext/>
                    <w:jc w:val="center"/>
                  </w:pPr>
                  <w:r>
                    <w:t xml:space="preserve">-</w:t>
                  </w:r>
                </w:p>
              </w:tc>
              <w:tc>
                <w:tcPr>
                  <w:tcMar/>
                  <w:vAlign w:val="top"/>
                </w:tcPr>
                <w:p>
                  <w:hyperlink w:history="true" r:id="Rf36d992c6d7f458e">
                    <w:r>
                      <w:rPr>
                        <w:rStyle w:val="Hyperlink"/>
                      </w:rPr>
                      <w:t xml:space="preserve">ED diagnosis classification type</w:t>
                    </w:r>
                  </w:hyperlink>
                </w:p>
              </w:tc>
              <w:tc>
                <w:tcPr>
                  <w:vAlign w:val="top"/>
                </w:tcPr>
                <w:p>
                  <w:r>
                    <w:t xml:space="preserve">590662</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SNOMED-CT-AU (EDRS)</w:t>
                        </w:r>
                      </w:p>
                    </w:tc>
                  </w:tr>
                  <w:tr>
                    <w:trPr/>
                    <w:tc>
                      <w:tcPr>
                        <w:tcW w:w="1000" w:type="pct"/>
                        <w:tcBorders>
                          <w:top w:val="none" w:color="000000" w:sz="0"/>
                          <w:left w:val="none" w:color="000000" w:sz="0"/>
                          <w:bottom w:val="none" w:color="000000" w:sz="0"/>
                          <w:right w:val="none" w:color="000000" w:sz="0"/>
                        </w:tcBorders>
                        <w:tcMar/>
                        <w:vAlign w:val="top"/>
                      </w:tcPr>
                      <w:p>
                        <w:r>
                          <w:t xml:space="preserve">2.0 </w:t>
                        </w:r>
                      </w:p>
                    </w:tc>
                    <w:tc>
                      <w:tcPr>
                        <w:tcBorders>
                          <w:top w:val="none" w:color="000000" w:sz="0"/>
                          <w:left w:val="none" w:color="000000" w:sz="0"/>
                          <w:bottom w:val="none" w:color="000000" w:sz="0"/>
                          <w:right w:val="none" w:color="000000" w:sz="0"/>
                        </w:tcBorders>
                        <w:tcMar/>
                        <w:vAlign w:val="top"/>
                      </w:tcPr>
                      <w:p>
                        <w:r>
                          <w:t xml:space="preserve">ICD-9-CM, 2nd edition</w:t>
                        </w:r>
                      </w:p>
                    </w:tc>
                  </w:tr>
                  <w:tr>
                    <w:trPr/>
                    <w:tc>
                      <w:tcPr>
                        <w:tcW w:w="1000" w:type="pct"/>
                        <w:tcBorders>
                          <w:top w:val="none" w:color="000000" w:sz="0"/>
                          <w:left w:val="none" w:color="000000" w:sz="0"/>
                          <w:bottom w:val="none" w:color="000000" w:sz="0"/>
                          <w:right w:val="none" w:color="000000" w:sz="0"/>
                        </w:tcBorders>
                        <w:tcMar/>
                        <w:vAlign w:val="top"/>
                      </w:tcPr>
                      <w:p>
                        <w:r>
                          <w:t xml:space="preserve">3.6 </w:t>
                        </w:r>
                      </w:p>
                    </w:tc>
                    <w:tc>
                      <w:tcPr>
                        <w:tcBorders>
                          <w:top w:val="none" w:color="000000" w:sz="0"/>
                          <w:left w:val="none" w:color="000000" w:sz="0"/>
                          <w:bottom w:val="none" w:color="000000" w:sz="0"/>
                          <w:right w:val="none" w:color="000000" w:sz="0"/>
                        </w:tcBorders>
                        <w:tcMar/>
                        <w:vAlign w:val="top"/>
                      </w:tcPr>
                      <w:p>
                        <w:r>
                          <w:t xml:space="preserve">ICD-10-AM, 6th edition</w:t>
                        </w:r>
                      </w:p>
                    </w:tc>
                  </w:tr>
                  <w:tr>
                    <w:trPr/>
                    <w:tc>
                      <w:tcPr>
                        <w:tcW w:w="1000" w:type="pct"/>
                        <w:tcBorders>
                          <w:top w:val="none" w:color="000000" w:sz="0"/>
                          <w:left w:val="none" w:color="000000" w:sz="0"/>
                          <w:bottom w:val="none" w:color="000000" w:sz="0"/>
                          <w:right w:val="none" w:color="000000" w:sz="0"/>
                        </w:tcBorders>
                        <w:tcMar/>
                        <w:vAlign w:val="top"/>
                      </w:tcPr>
                      <w:p>
                        <w:r>
                          <w:t xml:space="preserve">3.7 </w:t>
                        </w:r>
                      </w:p>
                    </w:tc>
                    <w:tc>
                      <w:tcPr>
                        <w:tcBorders>
                          <w:top w:val="none" w:color="000000" w:sz="0"/>
                          <w:left w:val="none" w:color="000000" w:sz="0"/>
                          <w:bottom w:val="none" w:color="000000" w:sz="0"/>
                          <w:right w:val="none" w:color="000000" w:sz="0"/>
                        </w:tcBorders>
                        <w:tcMar/>
                        <w:vAlign w:val="top"/>
                      </w:tcPr>
                      <w:p>
                        <w:r>
                          <w:t xml:space="preserve">ICD-10-AM, 7th edition</w:t>
                        </w:r>
                      </w:p>
                    </w:tc>
                  </w:tr>
                  <w:tr>
                    <w:trPr/>
                    <w:tc>
                      <w:tcPr>
                        <w:tcW w:w="1000" w:type="pct"/>
                        <w:tcBorders>
                          <w:top w:val="none" w:color="000000" w:sz="0"/>
                          <w:left w:val="none" w:color="000000" w:sz="0"/>
                          <w:bottom w:val="none" w:color="000000" w:sz="0"/>
                          <w:right w:val="none" w:color="000000" w:sz="0"/>
                        </w:tcBorders>
                        <w:tcMar/>
                        <w:vAlign w:val="top"/>
                      </w:tcPr>
                      <w:p>
                        <w:r>
                          <w:t xml:space="preserve">3.8 </w:t>
                        </w:r>
                      </w:p>
                    </w:tc>
                    <w:tc>
                      <w:tcPr>
                        <w:tcBorders>
                          <w:top w:val="none" w:color="000000" w:sz="0"/>
                          <w:left w:val="none" w:color="000000" w:sz="0"/>
                          <w:bottom w:val="none" w:color="000000" w:sz="0"/>
                          <w:right w:val="none" w:color="000000" w:sz="0"/>
                        </w:tcBorders>
                        <w:tcMar/>
                        <w:vAlign w:val="top"/>
                      </w:tcPr>
                      <w:p>
                        <w:r>
                          <w:t xml:space="preserve">ICD-10-AM, 8th edition</w:t>
                        </w:r>
                      </w:p>
                    </w:tc>
                  </w:tr>
                  <w:tr>
                    <w:trPr/>
                    <w:tc>
                      <w:tcPr>
                        <w:tcW w:w="1000" w:type="pct"/>
                        <w:tcBorders>
                          <w:top w:val="none" w:color="000000" w:sz="0"/>
                          <w:left w:val="none" w:color="000000" w:sz="0"/>
                          <w:bottom w:val="none" w:color="000000" w:sz="0"/>
                          <w:right w:val="none" w:color="000000" w:sz="0"/>
                        </w:tcBorders>
                        <w:tcMar/>
                        <w:vAlign w:val="top"/>
                      </w:tcPr>
                      <w:p>
                        <w:r>
                          <w:t xml:space="preserve">3.9 </w:t>
                        </w:r>
                      </w:p>
                    </w:tc>
                    <w:tc>
                      <w:tcPr>
                        <w:tcBorders>
                          <w:top w:val="none" w:color="000000" w:sz="0"/>
                          <w:left w:val="none" w:color="000000" w:sz="0"/>
                          <w:bottom w:val="none" w:color="000000" w:sz="0"/>
                          <w:right w:val="none" w:color="000000" w:sz="0"/>
                        </w:tcBorders>
                        <w:tcMar/>
                        <w:vAlign w:val="top"/>
                      </w:tcPr>
                      <w:p>
                        <w:r>
                          <w:t xml:space="preserve">ICD-10-AM, 9th edition</w:t>
                        </w:r>
                      </w:p>
                    </w:tc>
                  </w:tr>
                  <w:tr>
                    <w:trPr/>
                    <w:tc>
                      <w:tcPr>
                        <w:tcW w:w="1000" w:type="pct"/>
                        <w:tcBorders>
                          <w:top w:val="none" w:color="000000" w:sz="0"/>
                          <w:left w:val="none" w:color="000000" w:sz="0"/>
                          <w:bottom w:val="none" w:color="000000" w:sz="0"/>
                          <w:right w:val="none" w:color="000000" w:sz="0"/>
                        </w:tcBorders>
                        <w:tcMar/>
                        <w:vAlign w:val="top"/>
                      </w:tcPr>
                      <w:p>
                        <w:r>
                          <w:t xml:space="preserve">9.0 </w:t>
                        </w:r>
                      </w:p>
                    </w:tc>
                    <w:tc>
                      <w:tcPr>
                        <w:tcBorders>
                          <w:top w:val="none" w:color="000000" w:sz="0"/>
                          <w:left w:val="none" w:color="000000" w:sz="0"/>
                          <w:bottom w:val="none" w:color="000000" w:sz="0"/>
                          <w:right w:val="none" w:color="000000" w:sz="0"/>
                        </w:tcBorders>
                        <w:tcMar/>
                        <w:vAlign w:val="top"/>
                      </w:tcPr>
                      <w:p>
                        <w:r>
                          <w:t xml:space="preserve">No diagnosis classification provided</w:t>
                        </w:r>
                      </w:p>
                    </w:tc>
                  </w:tr>
                </w:tbl>
                <w:p/>
              </w:tc>
            </w:tr>
            <w:tr>
              <w:trPr/>
              <w:tc>
                <w:tcPr>
                  <w:tcMar>
                    <w:right w:w="29" w:type="dxa"/>
                  </w:tcMar>
                  <w:vAlign w:val="top"/>
                </w:tcPr>
                <w:p>
                  <w:pPr>
                    <w:keepNext/>
                    <w:jc w:val="center"/>
                  </w:pPr>
                  <w:r>
                    <w:t xml:space="preserve">-</w:t>
                  </w:r>
                </w:p>
              </w:tc>
              <w:tc>
                <w:tcPr>
                  <w:tcMar/>
                  <w:vAlign w:val="top"/>
                </w:tcPr>
                <w:p>
                  <w:hyperlink w:history="true" r:id="R3a53328cf6304705">
                    <w:r>
                      <w:rPr>
                        <w:rStyle w:val="Hyperlink"/>
                      </w:rPr>
                      <w:t xml:space="preserve">Emergency department physical departure date</w:t>
                    </w:r>
                  </w:hyperlink>
                </w:p>
              </w:tc>
              <w:tc>
                <w:tcPr>
                  <w:vAlign w:val="top"/>
                </w:tcPr>
                <w:p>
                  <w:r>
                    <w:t xml:space="preserve">474436</w:t>
                  </w:r>
                </w:p>
              </w:tc>
              <w:tc>
                <w:tcPr>
                  <w:vAlign w:val="top"/>
                </w:tcPr>
                <w:p>
                  <w:r>
                    <w:t xml:space="preserve">Date/Time
[8]</w:t>
                  </w:r>
                </w:p>
              </w:tc>
              <w:tc>
                <w:tcPr>
                  <w:vAlign w:val="top"/>
                </w:tcPr>
                <w:p>
                  <w:r>
                    <w:t xml:space="preserve">DDMMYYYY</w:t>
                  </w:r>
                  <w:r>
                    <w:br/>
                  </w:r>
                </w:p>
                <w:p>
                  <w:r>
                    <w:t xml:space="preserve">The day of a particular month and year. </w:t>
                  </w:r>
                </w:p>
              </w:tc>
            </w:tr>
            <w:tr>
              <w:trPr/>
              <w:tc>
                <w:tcPr>
                  <w:tcMar>
                    <w:right w:w="29" w:type="dxa"/>
                  </w:tcMar>
                  <w:vAlign w:val="top"/>
                </w:tcPr>
                <w:p>
                  <w:pPr>
                    <w:keepNext/>
                    <w:jc w:val="center"/>
                  </w:pPr>
                  <w:r>
                    <w:t xml:space="preserve">-</w:t>
                  </w:r>
                </w:p>
              </w:tc>
              <w:tc>
                <w:tcPr>
                  <w:tcMar/>
                  <w:vAlign w:val="top"/>
                </w:tcPr>
                <w:p>
                  <w:hyperlink w:history="true" r:id="R1439a0d1eb134c3f">
                    <w:r>
                      <w:rPr>
                        <w:rStyle w:val="Hyperlink"/>
                      </w:rPr>
                      <w:t xml:space="preserve">Emergency department physical departure time</w:t>
                    </w:r>
                  </w:hyperlink>
                </w:p>
              </w:tc>
              <w:tc>
                <w:tcPr>
                  <w:vAlign w:val="top"/>
                </w:tcPr>
                <w:p>
                  <w:r>
                    <w:t xml:space="preserve">474438</w:t>
                  </w:r>
                </w:p>
              </w:tc>
              <w:tc>
                <w:tcPr>
                  <w:vAlign w:val="top"/>
                </w:tcPr>
                <w:p>
                  <w:r>
                    <w:t xml:space="preserve">Date/Time
[4]</w:t>
                  </w:r>
                </w:p>
              </w:tc>
              <w:tc>
                <w:tcPr>
                  <w:vAlign w:val="top"/>
                </w:tcPr>
                <w:p>
                  <w:r>
                    <w:t xml:space="preserve">hhmm</w:t>
                  </w:r>
                  <w:r>
                    <w:br/>
                  </w:r>
                </w:p>
                <w:p>
                  <w:r>
                    <w:t xml:space="preserve">A valid time measured as hours and minutes using a 24 hour clock.</w:t>
                  </w:r>
                </w:p>
              </w:tc>
            </w:tr>
            <w:tr>
              <w:trPr/>
              <w:tc>
                <w:tcPr>
                  <w:tcMar>
                    <w:right w:w="29" w:type="dxa"/>
                  </w:tcMar>
                  <w:vAlign w:val="top"/>
                </w:tcPr>
                <w:p>
                  <w:pPr>
                    <w:keepNext/>
                    <w:jc w:val="center"/>
                  </w:pPr>
                  <w:r>
                    <w:t xml:space="preserve">-</w:t>
                  </w:r>
                </w:p>
              </w:tc>
              <w:tc>
                <w:tcPr>
                  <w:tcMar/>
                  <w:vAlign w:val="top"/>
                </w:tcPr>
                <w:p>
                  <w:hyperlink w:history="true" r:id="Rc6008e186c54477d">
                    <w:r>
                      <w:rPr>
                        <w:rStyle w:val="Hyperlink"/>
                      </w:rPr>
                      <w:t xml:space="preserve">Date patient presents—emergency department stay</w:t>
                    </w:r>
                  </w:hyperlink>
                </w:p>
              </w:tc>
              <w:tc>
                <w:tcPr>
                  <w:vAlign w:val="top"/>
                </w:tcPr>
                <w:p>
                  <w:r>
                    <w:t xml:space="preserve">471886</w:t>
                  </w:r>
                </w:p>
              </w:tc>
              <w:tc>
                <w:tcPr>
                  <w:vAlign w:val="top"/>
                </w:tcPr>
                <w:p>
                  <w:r>
                    <w:t xml:space="preserve">Date/Time
[8]</w:t>
                  </w:r>
                </w:p>
              </w:tc>
              <w:tc>
                <w:tcPr>
                  <w:vAlign w:val="top"/>
                </w:tcPr>
                <w:p>
                  <w:r>
                    <w:t xml:space="preserve">DDMMYYYY</w:t>
                  </w:r>
                  <w:r>
                    <w:br/>
                  </w:r>
                </w:p>
                <w:p>
                  <w:r>
                    <w:t xml:space="preserve">The day of a particular month and year. </w:t>
                  </w:r>
                </w:p>
              </w:tc>
            </w:tr>
            <w:tr>
              <w:trPr/>
              <w:tc>
                <w:tcPr>
                  <w:tcMar>
                    <w:right w:w="29" w:type="dxa"/>
                  </w:tcMar>
                  <w:vAlign w:val="top"/>
                </w:tcPr>
                <w:p>
                  <w:pPr>
                    <w:keepNext/>
                    <w:jc w:val="center"/>
                  </w:pPr>
                  <w:r>
                    <w:t xml:space="preserve">-</w:t>
                  </w:r>
                </w:p>
              </w:tc>
              <w:tc>
                <w:tcPr>
                  <w:tcMar/>
                  <w:vAlign w:val="top"/>
                </w:tcPr>
                <w:p>
                  <w:hyperlink w:history="true" r:id="Re02024dce75649cf">
                    <w:r>
                      <w:rPr>
                        <w:rStyle w:val="Hyperlink"/>
                      </w:rPr>
                      <w:t xml:space="preserve">Time patient presents</w:t>
                    </w:r>
                  </w:hyperlink>
                </w:p>
              </w:tc>
              <w:tc>
                <w:tcPr>
                  <w:vAlign w:val="top"/>
                </w:tcPr>
                <w:p>
                  <w:r>
                    <w:t xml:space="preserve">471889</w:t>
                  </w:r>
                </w:p>
              </w:tc>
              <w:tc>
                <w:tcPr>
                  <w:vAlign w:val="top"/>
                </w:tcPr>
                <w:p>
                  <w:r>
                    <w:t xml:space="preserve">Date/Time
[4]</w:t>
                  </w:r>
                </w:p>
              </w:tc>
              <w:tc>
                <w:tcPr>
                  <w:vAlign w:val="top"/>
                </w:tcPr>
                <w:p>
                  <w:r>
                    <w:t xml:space="preserve">hhmm</w:t>
                  </w:r>
                  <w:r>
                    <w:br/>
                  </w:r>
                </w:p>
                <w:p>
                  <w:r>
                    <w:t xml:space="preserve">A valid time measured as hours and minutes using a 24 hour clock.</w:t>
                  </w:r>
                </w:p>
              </w:tc>
            </w:tr>
            <w:tr>
              <w:trPr/>
              <w:tc>
                <w:tcPr>
                  <w:tcMar>
                    <w:right w:w="29" w:type="dxa"/>
                  </w:tcMar>
                  <w:vAlign w:val="top"/>
                </w:tcPr>
                <w:p>
                  <w:pPr>
                    <w:keepNext/>
                    <w:jc w:val="center"/>
                  </w:pPr>
                  <w:r>
                    <w:t xml:space="preserve">-</w:t>
                  </w:r>
                </w:p>
              </w:tc>
              <w:tc>
                <w:tcPr>
                  <w:tcMar/>
                  <w:vAlign w:val="top"/>
                </w:tcPr>
                <w:p>
                  <w:hyperlink w:history="true" r:id="R7f922c1d7b544751">
                    <w:r>
                      <w:rPr>
                        <w:rStyle w:val="Hyperlink"/>
                      </w:rPr>
                      <w:t xml:space="preserve">ED principal diagnosis code</w:t>
                    </w:r>
                  </w:hyperlink>
                </w:p>
              </w:tc>
              <w:tc>
                <w:tcPr>
                  <w:vAlign w:val="top"/>
                </w:tcPr>
                <w:p>
                  <w:r>
                    <w:t xml:space="preserve">590664</w:t>
                  </w:r>
                </w:p>
              </w:tc>
              <w:tc>
                <w:tcPr>
                  <w:vAlign w:val="top"/>
                </w:tcPr>
                <w:p>
                  <w:r>
                    <w:t xml:space="preserve">String
[9]</w:t>
                  </w:r>
                </w:p>
              </w:tc>
              <w:tc>
                <w:tcPr>
                  <w:vAlign w:val="top"/>
                </w:tcPr>
                <w:p>
                  <w:r>
                    <w:t xml:space="preserve">X[X(8)]</w:t>
                  </w:r>
                  <w:r>
                    <w:br/>
                  </w:r>
                  <w:r>
                    <w:t xml:space="preserve">The code set representing diagnoses.</w:t>
                  </w:r>
                </w:p>
              </w:tc>
            </w:tr>
            <w:tr>
              <w:trPr/>
              <w:tc>
                <w:tcPr>
                  <w:tcMar>
                    <w:right w:w="29" w:type="dxa"/>
                  </w:tcMar>
                  <w:vAlign w:val="top"/>
                </w:tcPr>
                <w:p>
                  <w:pPr>
                    <w:keepNext/>
                    <w:jc w:val="center"/>
                  </w:pPr>
                  <w:r>
                    <w:t xml:space="preserve">-</w:t>
                  </w:r>
                </w:p>
              </w:tc>
              <w:tc>
                <w:tcPr>
                  <w:tcMar/>
                  <w:vAlign w:val="top"/>
                </w:tcPr>
                <w:p>
                  <w:hyperlink w:history="true" r:id="R315d01c0c49e42ba">
                    <w:r>
                      <w:rPr>
                        <w:rStyle w:val="Hyperlink"/>
                      </w:rPr>
                      <w:t xml:space="preserve">Emergency department arrival mode - transport</w:t>
                    </w:r>
                  </w:hyperlink>
                </w:p>
              </w:tc>
              <w:tc>
                <w:tcPr>
                  <w:vAlign w:val="top"/>
                </w:tcPr>
                <w:p>
                  <w:r>
                    <w:t xml:space="preserve">471921</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Ambulance, air ambulance or helicopter rescue service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Police/correctional services vehicle</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stated/unknown</w:t>
                        </w:r>
                      </w:p>
                    </w:tc>
                  </w:tr>
                </w:tbl>
                <w:p/>
              </w:tc>
            </w:tr>
            <w:tr>
              <w:trPr/>
              <w:tc>
                <w:tcPr>
                  <w:tcMar>
                    <w:right w:w="29" w:type="dxa"/>
                  </w:tcMar>
                  <w:vAlign w:val="top"/>
                </w:tcPr>
                <w:p>
                  <w:pPr>
                    <w:keepNext/>
                    <w:jc w:val="center"/>
                  </w:pPr>
                  <w:r>
                    <w:t xml:space="preserve">-</w:t>
                  </w:r>
                </w:p>
              </w:tc>
              <w:tc>
                <w:tcPr>
                  <w:tcMar/>
                  <w:vAlign w:val="top"/>
                </w:tcPr>
                <w:p>
                  <w:hyperlink w:history="true" r:id="Rfe48e762501545d8">
                    <w:r>
                      <w:rPr>
                        <w:rStyle w:val="Hyperlink"/>
                      </w:rPr>
                      <w:t xml:space="preserve">Type of visit to emergency department</w:t>
                    </w:r>
                  </w:hyperlink>
                </w:p>
              </w:tc>
              <w:tc>
                <w:tcPr>
                  <w:vAlign w:val="top"/>
                </w:tcPr>
                <w:p>
                  <w:r>
                    <w:t xml:space="preserve">550725</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Emergency presentation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Return visit, planned</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Pre-arranged admission</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Dead on arrival</w:t>
                        </w:r>
                      </w:p>
                    </w:tc>
                  </w:tr>
                </w:tbl>
                <w:p/>
              </w:tc>
            </w:tr>
            <w:tr>
              <w:trPr/>
              <w:tc>
                <w:tcPr>
                  <w:tcMar>
                    <w:right w:w="29" w:type="dxa"/>
                  </w:tcMar>
                  <w:vAlign w:val="top"/>
                </w:tcPr>
                <w:p>
                  <w:pPr>
                    <w:keepNext/>
                    <w:jc w:val="center"/>
                  </w:pPr>
                  <w:r>
                    <w:t xml:space="preserve">-</w:t>
                  </w:r>
                </w:p>
              </w:tc>
              <w:tc>
                <w:tcPr>
                  <w:tcMar/>
                  <w:vAlign w:val="top"/>
                </w:tcPr>
                <w:p>
                  <w:hyperlink w:history="true" r:id="Rd8a59da22bef4ca5">
                    <w:r>
                      <w:rPr>
                        <w:rStyle w:val="Hyperlink"/>
                      </w:rPr>
                      <w:t xml:space="preserve">Urgency related group major diagnostic block</w:t>
                    </w:r>
                  </w:hyperlink>
                </w:p>
              </w:tc>
              <w:tc>
                <w:tcPr>
                  <w:vAlign w:val="top"/>
                </w:tcPr>
                <w:p>
                  <w:r>
                    <w:t xml:space="preserve">547612</w:t>
                  </w:r>
                </w:p>
              </w:tc>
              <w:tc>
                <w:tcPr>
                  <w:vAlign w:val="top"/>
                </w:tcPr>
                <w:p>
                  <w:r>
                    <w:t xml:space="preserve">String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Poisoning</w:t>
                        </w:r>
                      </w:p>
                    </w:tc>
                  </w:tr>
                  <w:tr>
                    <w:trPr/>
                    <w:tc>
                      <w:tcPr>
                        <w:tcW w:w="1000" w:type="pct"/>
                        <w:tcBorders>
                          <w:top w:val="none" w:color="000000" w:sz="0"/>
                          <w:left w:val="none" w:color="000000" w:sz="0"/>
                          <w:bottom w:val="none" w:color="000000" w:sz="0"/>
                          <w:right w:val="none" w:color="000000" w:sz="0"/>
                        </w:tcBorders>
                        <w:tcMar/>
                        <w:vAlign w:val="top"/>
                      </w:tcPr>
                      <w:p>
                        <w:r>
                          <w:t xml:space="preserve">1C </w:t>
                        </w:r>
                      </w:p>
                    </w:tc>
                    <w:tc>
                      <w:tcPr>
                        <w:tcBorders>
                          <w:top w:val="none" w:color="000000" w:sz="0"/>
                          <w:left w:val="none" w:color="000000" w:sz="0"/>
                          <w:bottom w:val="none" w:color="000000" w:sz="0"/>
                          <w:right w:val="none" w:color="000000" w:sz="0"/>
                        </w:tcBorders>
                        <w:tcMar/>
                        <w:vAlign w:val="top"/>
                      </w:tcPr>
                      <w:p>
                        <w:r>
                          <w:t xml:space="preserve">Drug reaction</w:t>
                        </w:r>
                      </w:p>
                    </w:tc>
                  </w:tr>
                  <w:tr>
                    <w:trPr/>
                    <w:tc>
                      <w:tcPr>
                        <w:tcW w:w="1000" w:type="pct"/>
                        <w:tcBorders>
                          <w:top w:val="none" w:color="000000" w:sz="0"/>
                          <w:left w:val="none" w:color="000000" w:sz="0"/>
                          <w:bottom w:val="none" w:color="000000" w:sz="0"/>
                          <w:right w:val="none" w:color="000000" w:sz="0"/>
                        </w:tcBorders>
                        <w:tcMar/>
                        <w:vAlign w:val="top"/>
                      </w:tcPr>
                      <w:p>
                        <w:r>
                          <w:t xml:space="preserve">1D </w:t>
                        </w:r>
                      </w:p>
                    </w:tc>
                    <w:tc>
                      <w:tcPr>
                        <w:tcBorders>
                          <w:top w:val="none" w:color="000000" w:sz="0"/>
                          <w:left w:val="none" w:color="000000" w:sz="0"/>
                          <w:bottom w:val="none" w:color="000000" w:sz="0"/>
                          <w:right w:val="none" w:color="000000" w:sz="0"/>
                        </w:tcBorders>
                        <w:tcMar/>
                        <w:vAlign w:val="top"/>
                      </w:tcPr>
                      <w:p>
                        <w:r>
                          <w:t xml:space="preserve">Alcohol/drug abuse and alcohol/drug induced mental disorders</w:t>
                        </w:r>
                      </w:p>
                    </w:tc>
                  </w:tr>
                  <w:tr>
                    <w:trPr/>
                    <w:tc>
                      <w:tcPr>
                        <w:tcW w:w="1000" w:type="pct"/>
                        <w:tcBorders>
                          <w:top w:val="none" w:color="000000" w:sz="0"/>
                          <w:left w:val="none" w:color="000000" w:sz="0"/>
                          <w:bottom w:val="none" w:color="000000" w:sz="0"/>
                          <w:right w:val="none" w:color="000000" w:sz="0"/>
                        </w:tcBorders>
                        <w:tcMar/>
                        <w:vAlign w:val="top"/>
                      </w:tcPr>
                      <w:p>
                        <w:r>
                          <w:t xml:space="preserve">2A </w:t>
                        </w:r>
                      </w:p>
                    </w:tc>
                    <w:tc>
                      <w:tcPr>
                        <w:tcBorders>
                          <w:top w:val="none" w:color="000000" w:sz="0"/>
                          <w:left w:val="none" w:color="000000" w:sz="0"/>
                          <w:bottom w:val="none" w:color="000000" w:sz="0"/>
                          <w:right w:val="none" w:color="000000" w:sz="0"/>
                        </w:tcBorders>
                        <w:tcMar/>
                        <w:vAlign w:val="top"/>
                      </w:tcPr>
                      <w:p>
                        <w:r>
                          <w:t xml:space="preserve">Injury, multiple sites</w:t>
                        </w:r>
                      </w:p>
                    </w:tc>
                  </w:tr>
                  <w:tr>
                    <w:trPr/>
                    <w:tc>
                      <w:tcPr>
                        <w:tcW w:w="1000" w:type="pct"/>
                        <w:tcBorders>
                          <w:top w:val="none" w:color="000000" w:sz="0"/>
                          <w:left w:val="none" w:color="000000" w:sz="0"/>
                          <w:bottom w:val="none" w:color="000000" w:sz="0"/>
                          <w:right w:val="none" w:color="000000" w:sz="0"/>
                        </w:tcBorders>
                        <w:tcMar/>
                        <w:vAlign w:val="top"/>
                      </w:tcPr>
                      <w:p>
                        <w:r>
                          <w:t xml:space="preserve">2B </w:t>
                        </w:r>
                      </w:p>
                    </w:tc>
                    <w:tc>
                      <w:tcPr>
                        <w:tcBorders>
                          <w:top w:val="none" w:color="000000" w:sz="0"/>
                          <w:left w:val="none" w:color="000000" w:sz="0"/>
                          <w:bottom w:val="none" w:color="000000" w:sz="0"/>
                          <w:right w:val="none" w:color="000000" w:sz="0"/>
                        </w:tcBorders>
                        <w:tcMar/>
                        <w:vAlign w:val="top"/>
                      </w:tcPr>
                      <w:p>
                        <w:r>
                          <w:t xml:space="preserve">Injury, single site, major</w:t>
                        </w:r>
                      </w:p>
                    </w:tc>
                  </w:tr>
                  <w:tr>
                    <w:trPr/>
                    <w:tc>
                      <w:tcPr>
                        <w:tcW w:w="1000" w:type="pct"/>
                        <w:tcBorders>
                          <w:top w:val="none" w:color="000000" w:sz="0"/>
                          <w:left w:val="none" w:color="000000" w:sz="0"/>
                          <w:bottom w:val="none" w:color="000000" w:sz="0"/>
                          <w:right w:val="none" w:color="000000" w:sz="0"/>
                        </w:tcBorders>
                        <w:tcMar/>
                        <w:vAlign w:val="top"/>
                      </w:tcPr>
                      <w:p>
                        <w:r>
                          <w:t xml:space="preserve">2Ba </w:t>
                        </w:r>
                      </w:p>
                    </w:tc>
                    <w:tc>
                      <w:tcPr>
                        <w:tcBorders>
                          <w:top w:val="none" w:color="000000" w:sz="0"/>
                          <w:left w:val="none" w:color="000000" w:sz="0"/>
                          <w:bottom w:val="none" w:color="000000" w:sz="0"/>
                          <w:right w:val="none" w:color="000000" w:sz="0"/>
                        </w:tcBorders>
                        <w:tcMar/>
                        <w:vAlign w:val="top"/>
                      </w:tcPr>
                      <w:p>
                        <w:r>
                          <w:t xml:space="preserve">Injury, single site, minor</w:t>
                        </w:r>
                      </w:p>
                    </w:tc>
                  </w:tr>
                  <w:tr>
                    <w:trPr/>
                    <w:tc>
                      <w:tcPr>
                        <w:tcW w:w="1000" w:type="pct"/>
                        <w:tcBorders>
                          <w:top w:val="none" w:color="000000" w:sz="0"/>
                          <w:left w:val="none" w:color="000000" w:sz="0"/>
                          <w:bottom w:val="none" w:color="000000" w:sz="0"/>
                          <w:right w:val="none" w:color="000000" w:sz="0"/>
                        </w:tcBorders>
                        <w:tcMar/>
                        <w:vAlign w:val="top"/>
                      </w:tcPr>
                      <w:p>
                        <w:r>
                          <w:t xml:space="preserve">3A </w:t>
                        </w:r>
                      </w:p>
                    </w:tc>
                    <w:tc>
                      <w:tcPr>
                        <w:tcBorders>
                          <w:top w:val="none" w:color="000000" w:sz="0"/>
                          <w:left w:val="none" w:color="000000" w:sz="0"/>
                          <w:bottom w:val="none" w:color="000000" w:sz="0"/>
                          <w:right w:val="none" w:color="000000" w:sz="0"/>
                        </w:tcBorders>
                        <w:tcMar/>
                        <w:vAlign w:val="top"/>
                      </w:tcPr>
                      <w:p>
                        <w:r>
                          <w:t xml:space="preserve">Circulatory system illness</w:t>
                        </w:r>
                      </w:p>
                    </w:tc>
                  </w:tr>
                  <w:tr>
                    <w:trPr/>
                    <w:tc>
                      <w:tcPr>
                        <w:tcW w:w="1000" w:type="pct"/>
                        <w:tcBorders>
                          <w:top w:val="none" w:color="000000" w:sz="0"/>
                          <w:left w:val="none" w:color="000000" w:sz="0"/>
                          <w:bottom w:val="none" w:color="000000" w:sz="0"/>
                          <w:right w:val="none" w:color="000000" w:sz="0"/>
                        </w:tcBorders>
                        <w:tcMar/>
                        <w:vAlign w:val="top"/>
                      </w:tcPr>
                      <w:p>
                        <w:r>
                          <w:t xml:space="preserve">3B </w:t>
                        </w:r>
                      </w:p>
                    </w:tc>
                    <w:tc>
                      <w:tcPr>
                        <w:tcBorders>
                          <w:top w:val="none" w:color="000000" w:sz="0"/>
                          <w:left w:val="none" w:color="000000" w:sz="0"/>
                          <w:bottom w:val="none" w:color="000000" w:sz="0"/>
                          <w:right w:val="none" w:color="000000" w:sz="0"/>
                        </w:tcBorders>
                        <w:tcMar/>
                        <w:vAlign w:val="top"/>
                      </w:tcPr>
                      <w:p>
                        <w:r>
                          <w:t xml:space="preserve">Respiratory system illness</w:t>
                        </w:r>
                      </w:p>
                    </w:tc>
                  </w:tr>
                  <w:tr>
                    <w:trPr/>
                    <w:tc>
                      <w:tcPr>
                        <w:tcW w:w="1000" w:type="pct"/>
                        <w:tcBorders>
                          <w:top w:val="none" w:color="000000" w:sz="0"/>
                          <w:left w:val="none" w:color="000000" w:sz="0"/>
                          <w:bottom w:val="none" w:color="000000" w:sz="0"/>
                          <w:right w:val="none" w:color="000000" w:sz="0"/>
                        </w:tcBorders>
                        <w:tcMar/>
                        <w:vAlign w:val="top"/>
                      </w:tcPr>
                      <w:p>
                        <w:r>
                          <w:t xml:space="preserve">3C </w:t>
                        </w:r>
                      </w:p>
                    </w:tc>
                    <w:tc>
                      <w:tcPr>
                        <w:tcBorders>
                          <w:top w:val="none" w:color="000000" w:sz="0"/>
                          <w:left w:val="none" w:color="000000" w:sz="0"/>
                          <w:bottom w:val="none" w:color="000000" w:sz="0"/>
                          <w:right w:val="none" w:color="000000" w:sz="0"/>
                        </w:tcBorders>
                        <w:tcMar/>
                        <w:vAlign w:val="top"/>
                      </w:tcPr>
                      <w:p>
                        <w:r>
                          <w:t xml:space="preserve">Digestive system illness</w:t>
                        </w:r>
                      </w:p>
                    </w:tc>
                  </w:tr>
                  <w:tr>
                    <w:trPr/>
                    <w:tc>
                      <w:tcPr>
                        <w:tcW w:w="1000" w:type="pct"/>
                        <w:tcBorders>
                          <w:top w:val="none" w:color="000000" w:sz="0"/>
                          <w:left w:val="none" w:color="000000" w:sz="0"/>
                          <w:bottom w:val="none" w:color="000000" w:sz="0"/>
                          <w:right w:val="none" w:color="000000" w:sz="0"/>
                        </w:tcBorders>
                        <w:tcMar/>
                        <w:vAlign w:val="top"/>
                      </w:tcPr>
                      <w:p>
                        <w:r>
                          <w:t xml:space="preserve">3D </w:t>
                        </w:r>
                      </w:p>
                    </w:tc>
                    <w:tc>
                      <w:tcPr>
                        <w:tcBorders>
                          <w:top w:val="none" w:color="000000" w:sz="0"/>
                          <w:left w:val="none" w:color="000000" w:sz="0"/>
                          <w:bottom w:val="none" w:color="000000" w:sz="0"/>
                          <w:right w:val="none" w:color="000000" w:sz="0"/>
                        </w:tcBorders>
                        <w:tcMar/>
                        <w:vAlign w:val="top"/>
                      </w:tcPr>
                      <w:p>
                        <w:r>
                          <w:t xml:space="preserve">Urological system illness</w:t>
                        </w:r>
                      </w:p>
                    </w:tc>
                  </w:tr>
                  <w:tr>
                    <w:trPr/>
                    <w:tc>
                      <w:tcPr>
                        <w:tcW w:w="1000" w:type="pct"/>
                        <w:tcBorders>
                          <w:top w:val="none" w:color="000000" w:sz="0"/>
                          <w:left w:val="none" w:color="000000" w:sz="0"/>
                          <w:bottom w:val="none" w:color="000000" w:sz="0"/>
                          <w:right w:val="none" w:color="000000" w:sz="0"/>
                        </w:tcBorders>
                        <w:tcMar/>
                        <w:vAlign w:val="top"/>
                      </w:tcPr>
                      <w:p>
                        <w:r>
                          <w:t xml:space="preserve">3E </w:t>
                        </w:r>
                      </w:p>
                    </w:tc>
                    <w:tc>
                      <w:tcPr>
                        <w:tcBorders>
                          <w:top w:val="none" w:color="000000" w:sz="0"/>
                          <w:left w:val="none" w:color="000000" w:sz="0"/>
                          <w:bottom w:val="none" w:color="000000" w:sz="0"/>
                          <w:right w:val="none" w:color="000000" w:sz="0"/>
                        </w:tcBorders>
                        <w:tcMar/>
                        <w:vAlign w:val="top"/>
                      </w:tcPr>
                      <w:p>
                        <w:r>
                          <w:t xml:space="preserve">Neurological system illness</w:t>
                        </w:r>
                      </w:p>
                    </w:tc>
                  </w:tr>
                  <w:tr>
                    <w:trPr/>
                    <w:tc>
                      <w:tcPr>
                        <w:tcW w:w="1000" w:type="pct"/>
                        <w:tcBorders>
                          <w:top w:val="none" w:color="000000" w:sz="0"/>
                          <w:left w:val="none" w:color="000000" w:sz="0"/>
                          <w:bottom w:val="none" w:color="000000" w:sz="0"/>
                          <w:right w:val="none" w:color="000000" w:sz="0"/>
                        </w:tcBorders>
                        <w:tcMar/>
                        <w:vAlign w:val="top"/>
                      </w:tcPr>
                      <w:p>
                        <w:r>
                          <w:t xml:space="preserve">3F </w:t>
                        </w:r>
                      </w:p>
                    </w:tc>
                    <w:tc>
                      <w:tcPr>
                        <w:tcBorders>
                          <w:top w:val="none" w:color="000000" w:sz="0"/>
                          <w:left w:val="none" w:color="000000" w:sz="0"/>
                          <w:bottom w:val="none" w:color="000000" w:sz="0"/>
                          <w:right w:val="none" w:color="000000" w:sz="0"/>
                        </w:tcBorders>
                        <w:tcMar/>
                        <w:vAlign w:val="top"/>
                      </w:tcPr>
                      <w:p>
                        <w:r>
                          <w:t xml:space="preserve">Illness of the eyes</w:t>
                        </w:r>
                      </w:p>
                    </w:tc>
                  </w:tr>
                  <w:tr>
                    <w:trPr/>
                    <w:tc>
                      <w:tcPr>
                        <w:tcW w:w="1000" w:type="pct"/>
                        <w:tcBorders>
                          <w:top w:val="none" w:color="000000" w:sz="0"/>
                          <w:left w:val="none" w:color="000000" w:sz="0"/>
                          <w:bottom w:val="none" w:color="000000" w:sz="0"/>
                          <w:right w:val="none" w:color="000000" w:sz="0"/>
                        </w:tcBorders>
                        <w:tcMar/>
                        <w:vAlign w:val="top"/>
                      </w:tcPr>
                      <w:p>
                        <w:r>
                          <w:t xml:space="preserve">3G </w:t>
                        </w:r>
                      </w:p>
                    </w:tc>
                    <w:tc>
                      <w:tcPr>
                        <w:tcBorders>
                          <w:top w:val="none" w:color="000000" w:sz="0"/>
                          <w:left w:val="none" w:color="000000" w:sz="0"/>
                          <w:bottom w:val="none" w:color="000000" w:sz="0"/>
                          <w:right w:val="none" w:color="000000" w:sz="0"/>
                        </w:tcBorders>
                        <w:tcMar/>
                        <w:vAlign w:val="top"/>
                      </w:tcPr>
                      <w:p>
                        <w:r>
                          <w:t xml:space="preserve">Illness of the ear, nose and throat</w:t>
                        </w:r>
                      </w:p>
                    </w:tc>
                  </w:tr>
                  <w:tr>
                    <w:trPr/>
                    <w:tc>
                      <w:tcPr>
                        <w:tcW w:w="1000" w:type="pct"/>
                        <w:tcBorders>
                          <w:top w:val="none" w:color="000000" w:sz="0"/>
                          <w:left w:val="none" w:color="000000" w:sz="0"/>
                          <w:bottom w:val="none" w:color="000000" w:sz="0"/>
                          <w:right w:val="none" w:color="000000" w:sz="0"/>
                        </w:tcBorders>
                        <w:tcMar/>
                        <w:vAlign w:val="top"/>
                      </w:tcPr>
                      <w:p>
                        <w:r>
                          <w:t xml:space="preserve">3H </w:t>
                        </w:r>
                      </w:p>
                    </w:tc>
                    <w:tc>
                      <w:tcPr>
                        <w:tcBorders>
                          <w:top w:val="none" w:color="000000" w:sz="0"/>
                          <w:left w:val="none" w:color="000000" w:sz="0"/>
                          <w:bottom w:val="none" w:color="000000" w:sz="0"/>
                          <w:right w:val="none" w:color="000000" w:sz="0"/>
                        </w:tcBorders>
                        <w:tcMar/>
                        <w:vAlign w:val="top"/>
                      </w:tcPr>
                      <w:p>
                        <w:r>
                          <w:t xml:space="preserve">Musculoskeletal/connective tissue system illness</w:t>
                        </w:r>
                      </w:p>
                    </w:tc>
                  </w:tr>
                  <w:tr>
                    <w:trPr/>
                    <w:tc>
                      <w:tcPr>
                        <w:tcW w:w="1000" w:type="pct"/>
                        <w:tcBorders>
                          <w:top w:val="none" w:color="000000" w:sz="0"/>
                          <w:left w:val="none" w:color="000000" w:sz="0"/>
                          <w:bottom w:val="none" w:color="000000" w:sz="0"/>
                          <w:right w:val="none" w:color="000000" w:sz="0"/>
                        </w:tcBorders>
                        <w:tcMar/>
                        <w:vAlign w:val="top"/>
                      </w:tcPr>
                      <w:p>
                        <w:r>
                          <w:t xml:space="preserve">3I </w:t>
                        </w:r>
                      </w:p>
                    </w:tc>
                    <w:tc>
                      <w:tcPr>
                        <w:tcBorders>
                          <w:top w:val="none" w:color="000000" w:sz="0"/>
                          <w:left w:val="none" w:color="000000" w:sz="0"/>
                          <w:bottom w:val="none" w:color="000000" w:sz="0"/>
                          <w:right w:val="none" w:color="000000" w:sz="0"/>
                        </w:tcBorders>
                        <w:tcMar/>
                        <w:vAlign w:val="top"/>
                      </w:tcPr>
                      <w:p>
                        <w:r>
                          <w:t xml:space="preserve">Illness of skin, subcutaneous tissue, breast</w:t>
                        </w:r>
                      </w:p>
                    </w:tc>
                  </w:tr>
                  <w:tr>
                    <w:trPr/>
                    <w:tc>
                      <w:tcPr>
                        <w:tcW w:w="1000" w:type="pct"/>
                        <w:tcBorders>
                          <w:top w:val="none" w:color="000000" w:sz="0"/>
                          <w:left w:val="none" w:color="000000" w:sz="0"/>
                          <w:bottom w:val="none" w:color="000000" w:sz="0"/>
                          <w:right w:val="none" w:color="000000" w:sz="0"/>
                        </w:tcBorders>
                        <w:tcMar/>
                        <w:vAlign w:val="top"/>
                      </w:tcPr>
                      <w:p>
                        <w:r>
                          <w:t xml:space="preserve">3J </w:t>
                        </w:r>
                      </w:p>
                    </w:tc>
                    <w:tc>
                      <w:tcPr>
                        <w:tcBorders>
                          <w:top w:val="none" w:color="000000" w:sz="0"/>
                          <w:left w:val="none" w:color="000000" w:sz="0"/>
                          <w:bottom w:val="none" w:color="000000" w:sz="0"/>
                          <w:right w:val="none" w:color="000000" w:sz="0"/>
                        </w:tcBorders>
                        <w:tcMar/>
                        <w:vAlign w:val="top"/>
                      </w:tcPr>
                      <w:p>
                        <w:r>
                          <w:t xml:space="preserve">Blood/immune system illness</w:t>
                        </w:r>
                      </w:p>
                    </w:tc>
                  </w:tr>
                  <w:tr>
                    <w:trPr/>
                    <w:tc>
                      <w:tcPr>
                        <w:tcW w:w="1000" w:type="pct"/>
                        <w:tcBorders>
                          <w:top w:val="none" w:color="000000" w:sz="0"/>
                          <w:left w:val="none" w:color="000000" w:sz="0"/>
                          <w:bottom w:val="none" w:color="000000" w:sz="0"/>
                          <w:right w:val="none" w:color="000000" w:sz="0"/>
                        </w:tcBorders>
                        <w:tcMar/>
                        <w:vAlign w:val="top"/>
                      </w:tcPr>
                      <w:p>
                        <w:r>
                          <w:t xml:space="preserve">3K </w:t>
                        </w:r>
                      </w:p>
                    </w:tc>
                    <w:tc>
                      <w:tcPr>
                        <w:tcBorders>
                          <w:top w:val="none" w:color="000000" w:sz="0"/>
                          <w:left w:val="none" w:color="000000" w:sz="0"/>
                          <w:bottom w:val="none" w:color="000000" w:sz="0"/>
                          <w:right w:val="none" w:color="000000" w:sz="0"/>
                        </w:tcBorders>
                        <w:tcMar/>
                        <w:vAlign w:val="top"/>
                      </w:tcPr>
                      <w:p>
                        <w:r>
                          <w:t xml:space="preserve">Obstetric illness</w:t>
                        </w:r>
                      </w:p>
                    </w:tc>
                  </w:tr>
                  <w:tr>
                    <w:trPr/>
                    <w:tc>
                      <w:tcPr>
                        <w:tcW w:w="1000" w:type="pct"/>
                        <w:tcBorders>
                          <w:top w:val="none" w:color="000000" w:sz="0"/>
                          <w:left w:val="none" w:color="000000" w:sz="0"/>
                          <w:bottom w:val="none" w:color="000000" w:sz="0"/>
                          <w:right w:val="none" w:color="000000" w:sz="0"/>
                        </w:tcBorders>
                        <w:tcMar/>
                        <w:vAlign w:val="top"/>
                      </w:tcPr>
                      <w:p>
                        <w:r>
                          <w:t xml:space="preserve">3L </w:t>
                        </w:r>
                      </w:p>
                    </w:tc>
                    <w:tc>
                      <w:tcPr>
                        <w:tcBorders>
                          <w:top w:val="none" w:color="000000" w:sz="0"/>
                          <w:left w:val="none" w:color="000000" w:sz="0"/>
                          <w:bottom w:val="none" w:color="000000" w:sz="0"/>
                          <w:right w:val="none" w:color="000000" w:sz="0"/>
                        </w:tcBorders>
                        <w:tcMar/>
                        <w:vAlign w:val="top"/>
                      </w:tcPr>
                      <w:p>
                        <w:r>
                          <w:t xml:space="preserve">Gynaecological illness</w:t>
                        </w:r>
                      </w:p>
                    </w:tc>
                  </w:tr>
                  <w:tr>
                    <w:trPr/>
                    <w:tc>
                      <w:tcPr>
                        <w:tcW w:w="1000" w:type="pct"/>
                        <w:tcBorders>
                          <w:top w:val="none" w:color="000000" w:sz="0"/>
                          <w:left w:val="none" w:color="000000" w:sz="0"/>
                          <w:bottom w:val="none" w:color="000000" w:sz="0"/>
                          <w:right w:val="none" w:color="000000" w:sz="0"/>
                        </w:tcBorders>
                        <w:tcMar/>
                        <w:vAlign w:val="top"/>
                      </w:tcPr>
                      <w:p>
                        <w:r>
                          <w:t xml:space="preserve">3M </w:t>
                        </w:r>
                      </w:p>
                    </w:tc>
                    <w:tc>
                      <w:tcPr>
                        <w:tcBorders>
                          <w:top w:val="none" w:color="000000" w:sz="0"/>
                          <w:left w:val="none" w:color="000000" w:sz="0"/>
                          <w:bottom w:val="none" w:color="000000" w:sz="0"/>
                          <w:right w:val="none" w:color="000000" w:sz="0"/>
                        </w:tcBorders>
                        <w:tcMar/>
                        <w:vAlign w:val="top"/>
                      </w:tcPr>
                      <w:p>
                        <w:r>
                          <w:t xml:space="preserve">Male reproductive system illness</w:t>
                        </w:r>
                      </w:p>
                    </w:tc>
                  </w:tr>
                  <w:tr>
                    <w:trPr/>
                    <w:tc>
                      <w:tcPr>
                        <w:tcW w:w="1000" w:type="pct"/>
                        <w:tcBorders>
                          <w:top w:val="none" w:color="000000" w:sz="0"/>
                          <w:left w:val="none" w:color="000000" w:sz="0"/>
                          <w:bottom w:val="none" w:color="000000" w:sz="0"/>
                          <w:right w:val="none" w:color="000000" w:sz="0"/>
                        </w:tcBorders>
                        <w:tcMar/>
                        <w:vAlign w:val="top"/>
                      </w:tcPr>
                      <w:p>
                        <w:r>
                          <w:t xml:space="preserve">3N </w:t>
                        </w:r>
                      </w:p>
                    </w:tc>
                    <w:tc>
                      <w:tcPr>
                        <w:tcBorders>
                          <w:top w:val="none" w:color="000000" w:sz="0"/>
                          <w:left w:val="none" w:color="000000" w:sz="0"/>
                          <w:bottom w:val="none" w:color="000000" w:sz="0"/>
                          <w:right w:val="none" w:color="000000" w:sz="0"/>
                        </w:tcBorders>
                        <w:tcMar/>
                        <w:vAlign w:val="top"/>
                      </w:tcPr>
                      <w:p>
                        <w:r>
                          <w:t xml:space="preserve">System infection/parasites</w:t>
                        </w:r>
                      </w:p>
                    </w:tc>
                  </w:tr>
                  <w:tr>
                    <w:trPr/>
                    <w:tc>
                      <w:tcPr>
                        <w:tcW w:w="1000" w:type="pct"/>
                        <w:tcBorders>
                          <w:top w:val="none" w:color="000000" w:sz="0"/>
                          <w:left w:val="none" w:color="000000" w:sz="0"/>
                          <w:bottom w:val="none" w:color="000000" w:sz="0"/>
                          <w:right w:val="none" w:color="000000" w:sz="0"/>
                        </w:tcBorders>
                        <w:tcMar/>
                        <w:vAlign w:val="top"/>
                      </w:tcPr>
                      <w:p>
                        <w:r>
                          <w:t xml:space="preserve">3O </w:t>
                        </w:r>
                      </w:p>
                    </w:tc>
                    <w:tc>
                      <w:tcPr>
                        <w:tcBorders>
                          <w:top w:val="none" w:color="000000" w:sz="0"/>
                          <w:left w:val="none" w:color="000000" w:sz="0"/>
                          <w:bottom w:val="none" w:color="000000" w:sz="0"/>
                          <w:right w:val="none" w:color="000000" w:sz="0"/>
                        </w:tcBorders>
                        <w:tcMar/>
                        <w:vAlign w:val="top"/>
                      </w:tcPr>
                      <w:p>
                        <w:r>
                          <w:t xml:space="preserve">Illness of other and unknown systems</w:t>
                        </w:r>
                      </w:p>
                    </w:tc>
                  </w:tr>
                  <w:tr>
                    <w:trPr/>
                    <w:tc>
                      <w:tcPr>
                        <w:tcW w:w="1000" w:type="pct"/>
                        <w:tcBorders>
                          <w:top w:val="none" w:color="000000" w:sz="0"/>
                          <w:left w:val="none" w:color="000000" w:sz="0"/>
                          <w:bottom w:val="none" w:color="000000" w:sz="0"/>
                          <w:right w:val="none" w:color="000000" w:sz="0"/>
                        </w:tcBorders>
                        <w:tcMar/>
                        <w:vAlign w:val="top"/>
                      </w:tcPr>
                      <w:p>
                        <w:r>
                          <w:t xml:space="preserve">3P </w:t>
                        </w:r>
                      </w:p>
                    </w:tc>
                    <w:tc>
                      <w:tcPr>
                        <w:tcBorders>
                          <w:top w:val="none" w:color="000000" w:sz="0"/>
                          <w:left w:val="none" w:color="000000" w:sz="0"/>
                          <w:bottom w:val="none" w:color="000000" w:sz="0"/>
                          <w:right w:val="none" w:color="000000" w:sz="0"/>
                        </w:tcBorders>
                        <w:tcMar/>
                        <w:vAlign w:val="top"/>
                      </w:tcPr>
                      <w:p>
                        <w:r>
                          <w:t xml:space="preserve">Newborn/neonate illness</w:t>
                        </w:r>
                      </w:p>
                    </w:tc>
                  </w:tr>
                  <w:tr>
                    <w:trPr/>
                    <w:tc>
                      <w:tcPr>
                        <w:tcW w:w="1000" w:type="pct"/>
                        <w:tcBorders>
                          <w:top w:val="none" w:color="000000" w:sz="0"/>
                          <w:left w:val="none" w:color="000000" w:sz="0"/>
                          <w:bottom w:val="none" w:color="000000" w:sz="0"/>
                          <w:right w:val="none" w:color="000000" w:sz="0"/>
                        </w:tcBorders>
                        <w:tcMar/>
                        <w:vAlign w:val="top"/>
                      </w:tcPr>
                      <w:p>
                        <w:r>
                          <w:t xml:space="preserve">3Q </w:t>
                        </w:r>
                      </w:p>
                    </w:tc>
                    <w:tc>
                      <w:tcPr>
                        <w:tcBorders>
                          <w:top w:val="none" w:color="000000" w:sz="0"/>
                          <w:left w:val="none" w:color="000000" w:sz="0"/>
                          <w:bottom w:val="none" w:color="000000" w:sz="0"/>
                          <w:right w:val="none" w:color="000000" w:sz="0"/>
                        </w:tcBorders>
                        <w:tcMar/>
                        <w:vAlign w:val="top"/>
                      </w:tcPr>
                      <w:p>
                        <w:r>
                          <w:t xml:space="preserve">Hepatobiliary system illness</w:t>
                        </w:r>
                      </w:p>
                    </w:tc>
                  </w:tr>
                  <w:tr>
                    <w:trPr/>
                    <w:tc>
                      <w:tcPr>
                        <w:tcW w:w="1000" w:type="pct"/>
                        <w:tcBorders>
                          <w:top w:val="none" w:color="000000" w:sz="0"/>
                          <w:left w:val="none" w:color="000000" w:sz="0"/>
                          <w:bottom w:val="none" w:color="000000" w:sz="0"/>
                          <w:right w:val="none" w:color="000000" w:sz="0"/>
                        </w:tcBorders>
                        <w:tcMar/>
                        <w:vAlign w:val="top"/>
                      </w:tcPr>
                      <w:p>
                        <w:r>
                          <w:t xml:space="preserve">3R </w:t>
                        </w:r>
                      </w:p>
                    </w:tc>
                    <w:tc>
                      <w:tcPr>
                        <w:tcBorders>
                          <w:top w:val="none" w:color="000000" w:sz="0"/>
                          <w:left w:val="none" w:color="000000" w:sz="0"/>
                          <w:bottom w:val="none" w:color="000000" w:sz="0"/>
                          <w:right w:val="none" w:color="000000" w:sz="0"/>
                        </w:tcBorders>
                        <w:tcMar/>
                        <w:vAlign w:val="top"/>
                      </w:tcPr>
                      <w:p>
                        <w:r>
                          <w:t xml:space="preserve">Endocrine, nutritional and metabolic system illness</w:t>
                        </w:r>
                      </w:p>
                    </w:tc>
                  </w:tr>
                  <w:tr>
                    <w:trPr/>
                    <w:tc>
                      <w:tcPr>
                        <w:tcW w:w="1000" w:type="pct"/>
                        <w:tcBorders>
                          <w:top w:val="none" w:color="000000" w:sz="0"/>
                          <w:left w:val="none" w:color="000000" w:sz="0"/>
                          <w:bottom w:val="none" w:color="000000" w:sz="0"/>
                          <w:right w:val="none" w:color="000000" w:sz="0"/>
                        </w:tcBorders>
                        <w:tcMar/>
                        <w:vAlign w:val="top"/>
                      </w:tcPr>
                      <w:p>
                        <w:r>
                          <w:t xml:space="preserve">3S </w:t>
                        </w:r>
                      </w:p>
                    </w:tc>
                    <w:tc>
                      <w:tcPr>
                        <w:tcBorders>
                          <w:top w:val="none" w:color="000000" w:sz="0"/>
                          <w:left w:val="none" w:color="000000" w:sz="0"/>
                          <w:bottom w:val="none" w:color="000000" w:sz="0"/>
                          <w:right w:val="none" w:color="000000" w:sz="0"/>
                        </w:tcBorders>
                        <w:tcMar/>
                        <w:vAlign w:val="top"/>
                      </w:tcPr>
                      <w:p>
                        <w:r>
                          <w:t xml:space="preserve">Allergy</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Psychiatric illness</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Social problem</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Other presentation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67b005d7a4d94f86">
                    <w:r>
                      <w:rPr>
                        <w:rStyle w:val="Hyperlink"/>
                      </w:rPr>
                      <w:t xml:space="preserve">Emergency department waiting time to clinical care commencement</w:t>
                    </w:r>
                  </w:hyperlink>
                </w:p>
              </w:tc>
              <w:tc>
                <w:tcPr>
                  <w:vAlign w:val="top"/>
                </w:tcPr>
                <w:p>
                  <w:r>
                    <w:t xml:space="preserve">471932</w:t>
                  </w:r>
                </w:p>
              </w:tc>
              <w:tc>
                <w:tcPr>
                  <w:vAlign w:val="top"/>
                </w:tcPr>
                <w:p>
                  <w:r>
                    <w:t xml:space="preserve">Number
[5]</w:t>
                  </w:r>
                </w:p>
              </w:tc>
              <w:tc>
                <w:tcPr>
                  <w:vAlign w:val="top"/>
                </w:tcPr>
                <w:p>
                  <w:r>
                    <w:t xml:space="preserve">NNNNN</w:t>
                  </w:r>
                  <w:r>
                    <w:br/>
                  </w:r>
                  <w:r>
                    <w:t xml:space="preserve">Total number of minutes.</w:t>
                  </w:r>
                </w:p>
              </w:tc>
            </w:tr>
            <w:tr>
              <w:trPr/>
              <w:tc>
                <w:tcPr>
                  <w:tcMar>
                    <w:right w:w="29" w:type="dxa"/>
                  </w:tcMar>
                  <w:vAlign w:val="top"/>
                </w:tcPr>
                <w:p>
                  <w:pPr>
                    <w:keepNext/>
                    <w:jc w:val="center"/>
                  </w:pPr>
                  <w:r>
                    <w:t xml:space="preserve">-</w:t>
                  </w:r>
                </w:p>
              </w:tc>
              <w:tc>
                <w:tcPr>
                  <w:tcMar/>
                  <w:vAlign w:val="top"/>
                </w:tcPr>
                <w:p>
                  <w:hyperlink w:history="true" r:id="R4b7ffad1214040b4">
                    <w:r>
                      <w:rPr>
                        <w:rStyle w:val="Hyperlink"/>
                      </w:rPr>
                      <w:t xml:space="preserve">Department of Veterans' Affairs patient</w:t>
                    </w:r>
                  </w:hyperlink>
                </w:p>
              </w:tc>
              <w:tc>
                <w:tcPr>
                  <w:vAlign w:val="top"/>
                </w:tcPr>
                <w:p>
                  <w:r>
                    <w:t xml:space="preserve">270092</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w:t>
                  </w:r>
                </w:p>
              </w:tc>
              <w:tc>
                <w:tcPr>
                  <w:tcMar/>
                  <w:vAlign w:val="top"/>
                </w:tcPr>
                <w:p>
                  <w:hyperlink w:history="true" r:id="Rce7647ee5f7b43fc">
                    <w:r>
                      <w:rPr>
                        <w:rStyle w:val="Hyperlink"/>
                      </w:rPr>
                      <w:t xml:space="preserve">Establishment identifier</w:t>
                    </w:r>
                  </w:hyperlink>
                </w:p>
              </w:tc>
              <w:tc>
                <w:tcPr>
                  <w:vAlign w:val="top"/>
                </w:tcPr>
                <w:p>
                  <w:r>
                    <w:t xml:space="preserve">269973</w:t>
                  </w:r>
                </w:p>
              </w:tc>
              <w:tc>
                <w:tcPr>
                  <w:vAlign w:val="top"/>
                </w:tcPr>
                <w:p>
                  <w:r>
                    <w:t xml:space="preserve">String
[9]</w:t>
                  </w:r>
                </w:p>
              </w:tc>
              <w:tc>
                <w:tcPr>
                  <w:vAlign w:val="top"/>
                </w:tcPr>
                <w:p>
                  <w:r>
                    <w:t xml:space="preserve">NNX[X]NNNNN</w:t>
                  </w:r>
                  <w:r>
                    <w:br/>
                  </w:r>
                  <w:r>
                    <w:t xml:space="preserve">A combination of numeric and alphanumeric characters that identify an entity.</w:t>
                  </w:r>
                </w:p>
              </w:tc>
            </w:tr>
            <w:tr>
              <w:trPr/>
              <w:tc>
                <w:tcPr>
                  <w:tcMar>
                    <w:right w:w="29" w:type="dxa"/>
                  </w:tcMar>
                  <w:vAlign w:val="top"/>
                </w:tcPr>
                <w:p>
                  <w:pPr>
                    <w:keepNext/>
                    <w:jc w:val="center"/>
                  </w:pPr>
                  <w:r>
                    <w:t xml:space="preserve">-</w:t>
                  </w:r>
                </w:p>
              </w:tc>
              <w:tc>
                <w:tcPr>
                  <w:tcMar/>
                  <w:vAlign w:val="top"/>
                </w:tcPr>
                <w:p>
                  <w:hyperlink w:history="true" r:id="R96de6507a9544c33">
                    <w:r>
                      <w:rPr>
                        <w:rStyle w:val="Hyperlink"/>
                      </w:rPr>
                      <w:t xml:space="preserve">Emergency department clinical care commencement date</w:t>
                    </w:r>
                  </w:hyperlink>
                </w:p>
              </w:tc>
              <w:tc>
                <w:tcPr>
                  <w:vAlign w:val="top"/>
                </w:tcPr>
                <w:p>
                  <w:r>
                    <w:t xml:space="preserve">474116</w:t>
                  </w:r>
                </w:p>
              </w:tc>
              <w:tc>
                <w:tcPr>
                  <w:vAlign w:val="top"/>
                </w:tcPr>
                <w:p>
                  <w:r>
                    <w:t xml:space="preserve">Date/Time
[8]</w:t>
                  </w:r>
                </w:p>
              </w:tc>
              <w:tc>
                <w:tcPr>
                  <w:vAlign w:val="top"/>
                </w:tcPr>
                <w:p>
                  <w:r>
                    <w:t xml:space="preserve">DDMMYYYY</w:t>
                  </w:r>
                  <w:r>
                    <w:br/>
                  </w:r>
                </w:p>
                <w:p>
                  <w:r>
                    <w:t xml:space="preserve">The day of a particular month and year. </w:t>
                  </w:r>
                </w:p>
              </w:tc>
            </w:tr>
            <w:tr>
              <w:trPr/>
              <w:tc>
                <w:tcPr>
                  <w:tcMar>
                    <w:right w:w="29" w:type="dxa"/>
                  </w:tcMar>
                  <w:vAlign w:val="top"/>
                </w:tcPr>
                <w:p>
                  <w:pPr>
                    <w:keepNext/>
                    <w:jc w:val="center"/>
                  </w:pPr>
                  <w:r>
                    <w:t xml:space="preserve">-</w:t>
                  </w:r>
                </w:p>
              </w:tc>
              <w:tc>
                <w:tcPr>
                  <w:tcMar/>
                  <w:vAlign w:val="top"/>
                </w:tcPr>
                <w:p>
                  <w:hyperlink w:history="true" r:id="Rf1bf9fdffbfe41a3">
                    <w:r>
                      <w:rPr>
                        <w:rStyle w:val="Hyperlink"/>
                      </w:rPr>
                      <w:t xml:space="preserve">Emergency department clinical care commencement time</w:t>
                    </w:r>
                  </w:hyperlink>
                </w:p>
              </w:tc>
              <w:tc>
                <w:tcPr>
                  <w:vAlign w:val="top"/>
                </w:tcPr>
                <w:p>
                  <w:r>
                    <w:t xml:space="preserve">474118</w:t>
                  </w:r>
                </w:p>
              </w:tc>
              <w:tc>
                <w:tcPr>
                  <w:vAlign w:val="top"/>
                </w:tcPr>
                <w:p>
                  <w:r>
                    <w:t xml:space="preserve">Date/Time
[4]</w:t>
                  </w:r>
                </w:p>
              </w:tc>
              <w:tc>
                <w:tcPr>
                  <w:vAlign w:val="top"/>
                </w:tcPr>
                <w:p>
                  <w:r>
                    <w:t xml:space="preserve">hhmm</w:t>
                  </w:r>
                  <w:r>
                    <w:br/>
                  </w:r>
                </w:p>
                <w:p>
                  <w:r>
                    <w:t xml:space="preserve">A valid time measured as hours and minutes using a 24 hour clock.</w:t>
                  </w:r>
                </w:p>
              </w:tc>
            </w:tr>
            <w:tr>
              <w:trPr/>
              <w:tc>
                <w:tcPr>
                  <w:tcMar>
                    <w:right w:w="29" w:type="dxa"/>
                  </w:tcMar>
                  <w:vAlign w:val="top"/>
                </w:tcPr>
                <w:p>
                  <w:pPr>
                    <w:keepNext/>
                    <w:jc w:val="center"/>
                  </w:pPr>
                  <w:r>
                    <w:t xml:space="preserve">-</w:t>
                  </w:r>
                </w:p>
              </w:tc>
              <w:tc>
                <w:tcPr>
                  <w:tcMar/>
                  <w:vAlign w:val="top"/>
                </w:tcPr>
                <w:p>
                  <w:hyperlink w:history="true" r:id="Rf2c0d56df1bd4cf2">
                    <w:r>
                      <w:rPr>
                        <w:rStyle w:val="Hyperlink"/>
                      </w:rPr>
                      <w:t xml:space="preserve">Emergency department episode end date</w:t>
                    </w:r>
                  </w:hyperlink>
                </w:p>
              </w:tc>
              <w:tc>
                <w:tcPr>
                  <w:vAlign w:val="top"/>
                </w:tcPr>
                <w:p>
                  <w:r>
                    <w:t xml:space="preserve">474138</w:t>
                  </w:r>
                </w:p>
              </w:tc>
              <w:tc>
                <w:tcPr>
                  <w:vAlign w:val="top"/>
                </w:tcPr>
                <w:p>
                  <w:r>
                    <w:t xml:space="preserve">Date/Time
[8]</w:t>
                  </w:r>
                </w:p>
              </w:tc>
              <w:tc>
                <w:tcPr>
                  <w:vAlign w:val="top"/>
                </w:tcPr>
                <w:p>
                  <w:r>
                    <w:t xml:space="preserve">DDMMYYYY</w:t>
                  </w:r>
                  <w:r>
                    <w:br/>
                  </w:r>
                </w:p>
                <w:p>
                  <w:r>
                    <w:t xml:space="preserve">The day of a particular month and year. </w:t>
                  </w:r>
                </w:p>
              </w:tc>
            </w:tr>
            <w:tr>
              <w:trPr/>
              <w:tc>
                <w:tcPr>
                  <w:tcMar>
                    <w:right w:w="29" w:type="dxa"/>
                  </w:tcMar>
                  <w:vAlign w:val="top"/>
                </w:tcPr>
                <w:p>
                  <w:pPr>
                    <w:keepNext/>
                    <w:jc w:val="center"/>
                  </w:pPr>
                  <w:r>
                    <w:t xml:space="preserve">-</w:t>
                  </w:r>
                </w:p>
              </w:tc>
              <w:tc>
                <w:tcPr>
                  <w:tcMar/>
                  <w:vAlign w:val="top"/>
                </w:tcPr>
                <w:p>
                  <w:hyperlink w:history="true" r:id="R07acf455e0e04ed5">
                    <w:r>
                      <w:rPr>
                        <w:rStyle w:val="Hyperlink"/>
                      </w:rPr>
                      <w:t xml:space="preserve">Episode end status</w:t>
                    </w:r>
                  </w:hyperlink>
                </w:p>
              </w:tc>
              <w:tc>
                <w:tcPr>
                  <w:vAlign w:val="top"/>
                </w:tcPr>
                <w:p>
                  <w:r>
                    <w:t xml:space="preserve">551305</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Transferred for admitted patient care in this hospital (either short stay unit, hospital-in-the-home or other admitted patient care unit)</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Emergency department stay completed - departed without being transferred to a short stay unit, hospital-in-the-home or other admitted patient care unit in this hospital or referred to another hospital</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Emergency department stay completed - referred to another hospital for admission</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Did not wait to be attended by a health care professional</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Left at own risk after being attended by a health care professional but before the non-admitted patient emergency department service episode was completed</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Died in emergency department</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Dead on arrival</w:t>
                        </w:r>
                      </w:p>
                    </w:tc>
                  </w:tr>
                </w:tbl>
                <w:p/>
              </w:tc>
            </w:tr>
            <w:tr>
              <w:trPr/>
              <w:tc>
                <w:tcPr>
                  <w:tcMar>
                    <w:right w:w="29" w:type="dxa"/>
                  </w:tcMar>
                  <w:vAlign w:val="top"/>
                </w:tcPr>
                <w:p>
                  <w:pPr>
                    <w:keepNext/>
                    <w:jc w:val="center"/>
                  </w:pPr>
                  <w:r>
                    <w:t xml:space="preserve">-</w:t>
                  </w:r>
                </w:p>
              </w:tc>
              <w:tc>
                <w:tcPr>
                  <w:tcMar/>
                  <w:vAlign w:val="top"/>
                </w:tcPr>
                <w:p>
                  <w:hyperlink w:history="true" r:id="R4ef61aa4324e4d94">
                    <w:r>
                      <w:rPr>
                        <w:rStyle w:val="Hyperlink"/>
                      </w:rPr>
                      <w:t xml:space="preserve">Emergency department episode end time</w:t>
                    </w:r>
                  </w:hyperlink>
                </w:p>
              </w:tc>
              <w:tc>
                <w:tcPr>
                  <w:vAlign w:val="top"/>
                </w:tcPr>
                <w:p>
                  <w:r>
                    <w:t xml:space="preserve">474169</w:t>
                  </w:r>
                </w:p>
              </w:tc>
              <w:tc>
                <w:tcPr>
                  <w:vAlign w:val="top"/>
                </w:tcPr>
                <w:p>
                  <w:r>
                    <w:t xml:space="preserve">Date/Time
[4]</w:t>
                  </w:r>
                </w:p>
              </w:tc>
              <w:tc>
                <w:tcPr>
                  <w:vAlign w:val="top"/>
                </w:tcPr>
                <w:p>
                  <w:r>
                    <w:t xml:space="preserve">hhmm</w:t>
                  </w:r>
                  <w:r>
                    <w:br/>
                  </w:r>
                </w:p>
                <w:p>
                  <w:r>
                    <w:t xml:space="preserve">A valid time measured as hours and minutes using a 24 hour clock.</w:t>
                  </w:r>
                </w:p>
              </w:tc>
            </w:tr>
            <w:tr>
              <w:trPr/>
              <w:tc>
                <w:tcPr>
                  <w:tcMar>
                    <w:right w:w="29" w:type="dxa"/>
                  </w:tcMar>
                  <w:vAlign w:val="top"/>
                </w:tcPr>
                <w:p>
                  <w:pPr>
                    <w:keepNext/>
                    <w:jc w:val="center"/>
                  </w:pPr>
                  <w:r>
                    <w:t xml:space="preserve">-</w:t>
                  </w:r>
                </w:p>
              </w:tc>
              <w:tc>
                <w:tcPr>
                  <w:tcMar/>
                  <w:vAlign w:val="top"/>
                </w:tcPr>
                <w:p>
                  <w:hyperlink w:history="true" r:id="R30c8e69c83fc4008">
                    <w:r>
                      <w:rPr>
                        <w:rStyle w:val="Hyperlink"/>
                      </w:rPr>
                      <w:t xml:space="preserve">Length of non-admitted patient emergency department service episode</w:t>
                    </w:r>
                  </w:hyperlink>
                </w:p>
              </w:tc>
              <w:tc>
                <w:tcPr>
                  <w:vAlign w:val="top"/>
                </w:tcPr>
                <w:p>
                  <w:r>
                    <w:t xml:space="preserve">474181</w:t>
                  </w:r>
                </w:p>
              </w:tc>
              <w:tc>
                <w:tcPr>
                  <w:vAlign w:val="top"/>
                </w:tcPr>
                <w:p>
                  <w:r>
                    <w:t xml:space="preserve">Number
[5]</w:t>
                  </w:r>
                </w:p>
              </w:tc>
              <w:tc>
                <w:tcPr>
                  <w:vAlign w:val="top"/>
                </w:tcPr>
                <w:p>
                  <w:r>
                    <w:t xml:space="preserve">NNNNN</w:t>
                  </w:r>
                  <w:r>
                    <w:br/>
                  </w:r>
                  <w:r>
                    <w:t xml:space="preserve">Total number of minutes.</w:t>
                  </w:r>
                </w:p>
              </w:tc>
            </w:tr>
            <w:tr>
              <w:trPr/>
              <w:tc>
                <w:tcPr>
                  <w:tcMar>
                    <w:right w:w="29" w:type="dxa"/>
                  </w:tcMar>
                  <w:vAlign w:val="top"/>
                </w:tcPr>
                <w:p>
                  <w:pPr>
                    <w:keepNext/>
                    <w:jc w:val="center"/>
                  </w:pPr>
                  <w:r>
                    <w:t xml:space="preserve">-</w:t>
                  </w:r>
                </w:p>
              </w:tc>
              <w:tc>
                <w:tcPr>
                  <w:tcMar/>
                  <w:vAlign w:val="top"/>
                </w:tcPr>
                <w:p>
                  <w:hyperlink w:history="true" r:id="R4a30a7751d484dcb">
                    <w:r>
                      <w:rPr>
                        <w:rStyle w:val="Hyperlink"/>
                      </w:rPr>
                      <w:t xml:space="preserve">Triage category</w:t>
                    </w:r>
                  </w:hyperlink>
                </w:p>
              </w:tc>
              <w:tc>
                <w:tcPr>
                  <w:vAlign w:val="top"/>
                </w:tcPr>
                <w:p>
                  <w:r>
                    <w:t xml:space="preserve">474185</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Resuscitation: immediate (within seconds)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Emergency: within 10 minutes</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Urgent: within 30 minutes</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Semi-urgent: within 60 minutes</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Non-urgent: within 120 minutes</w:t>
                        </w:r>
                      </w:p>
                    </w:tc>
                  </w:tr>
                </w:tbl>
                <w:p/>
              </w:tc>
            </w:tr>
            <w:tr>
              <w:trPr/>
              <w:tc>
                <w:tcPr>
                  <w:tcMar>
                    <w:right w:w="29" w:type="dxa"/>
                  </w:tcMar>
                  <w:vAlign w:val="top"/>
                </w:tcPr>
                <w:p>
                  <w:pPr>
                    <w:keepNext/>
                    <w:jc w:val="center"/>
                  </w:pPr>
                  <w:r>
                    <w:t xml:space="preserve">-</w:t>
                  </w:r>
                </w:p>
              </w:tc>
              <w:tc>
                <w:tcPr>
                  <w:tcMar/>
                  <w:vAlign w:val="top"/>
                </w:tcPr>
                <w:p>
                  <w:hyperlink w:history="true" r:id="Rd2c322b05281490b">
                    <w:r>
                      <w:rPr>
                        <w:rStyle w:val="Hyperlink"/>
                      </w:rPr>
                      <w:t xml:space="preserve">Date of triage</w:t>
                    </w:r>
                  </w:hyperlink>
                </w:p>
              </w:tc>
              <w:tc>
                <w:tcPr>
                  <w:vAlign w:val="top"/>
                </w:tcPr>
                <w:p>
                  <w:r>
                    <w:t xml:space="preserve">474189</w:t>
                  </w:r>
                </w:p>
              </w:tc>
              <w:tc>
                <w:tcPr>
                  <w:vAlign w:val="top"/>
                </w:tcPr>
                <w:p>
                  <w:r>
                    <w:t xml:space="preserve">Date/Time
[8]</w:t>
                  </w:r>
                </w:p>
              </w:tc>
              <w:tc>
                <w:tcPr>
                  <w:vAlign w:val="top"/>
                </w:tcPr>
                <w:p>
                  <w:r>
                    <w:t xml:space="preserve">DDMMYYYY</w:t>
                  </w:r>
                  <w:r>
                    <w:br/>
                  </w:r>
                </w:p>
                <w:p>
                  <w:r>
                    <w:t xml:space="preserve">The day of a particular month and year. </w:t>
                  </w:r>
                </w:p>
              </w:tc>
            </w:tr>
            <w:tr>
              <w:trPr/>
              <w:tc>
                <w:tcPr>
                  <w:tcMar>
                    <w:right w:w="29" w:type="dxa"/>
                  </w:tcMar>
                  <w:vAlign w:val="top"/>
                </w:tcPr>
                <w:p>
                  <w:pPr>
                    <w:keepNext/>
                    <w:jc w:val="center"/>
                  </w:pPr>
                  <w:r>
                    <w:t xml:space="preserve">-</w:t>
                  </w:r>
                </w:p>
              </w:tc>
              <w:tc>
                <w:tcPr>
                  <w:tcMar/>
                  <w:vAlign w:val="top"/>
                </w:tcPr>
                <w:p>
                  <w:hyperlink w:history="true" r:id="Rcc8930c457de45bd">
                    <w:r>
                      <w:rPr>
                        <w:rStyle w:val="Hyperlink"/>
                      </w:rPr>
                      <w:t xml:space="preserve">Time of triage</w:t>
                    </w:r>
                  </w:hyperlink>
                </w:p>
              </w:tc>
              <w:tc>
                <w:tcPr>
                  <w:vAlign w:val="top"/>
                </w:tcPr>
                <w:p>
                  <w:r>
                    <w:t xml:space="preserve">474193</w:t>
                  </w:r>
                </w:p>
              </w:tc>
              <w:tc>
                <w:tcPr>
                  <w:vAlign w:val="top"/>
                </w:tcPr>
                <w:p>
                  <w:r>
                    <w:t xml:space="preserve">Date/Time
[4]</w:t>
                  </w:r>
                </w:p>
              </w:tc>
              <w:tc>
                <w:tcPr>
                  <w:vAlign w:val="top"/>
                </w:tcPr>
                <w:p>
                  <w:r>
                    <w:t xml:space="preserve">hhmm</w:t>
                  </w:r>
                  <w:r>
                    <w:br/>
                  </w:r>
                </w:p>
                <w:p>
                  <w:r>
                    <w:t xml:space="preserve">A valid time measured as hours and minutes using a 24 hour clock.</w:t>
                  </w:r>
                </w:p>
              </w:tc>
            </w:tr>
            <w:tr>
              <w:trPr/>
              <w:tc>
                <w:tcPr>
                  <w:tcMar>
                    <w:right w:w="29" w:type="dxa"/>
                  </w:tcMar>
                  <w:vAlign w:val="top"/>
                </w:tcPr>
                <w:p>
                  <w:pPr>
                    <w:keepNext/>
                    <w:jc w:val="center"/>
                  </w:pPr>
                  <w:r>
                    <w:t xml:space="preserve">-</w:t>
                  </w:r>
                </w:p>
              </w:tc>
              <w:tc>
                <w:tcPr>
                  <w:tcMar/>
                  <w:vAlign w:val="top"/>
                </w:tcPr>
                <w:p>
                  <w:hyperlink w:history="true" r:id="R601964be173a4c2c">
                    <w:r>
                      <w:rPr>
                        <w:rStyle w:val="Hyperlink"/>
                      </w:rPr>
                      <w:t xml:space="preserve">Compensable status</w:t>
                    </w:r>
                  </w:hyperlink>
                </w:p>
              </w:tc>
              <w:tc>
                <w:tcPr>
                  <w:vAlign w:val="top"/>
                </w:tcPr>
                <w:p>
                  <w:r>
                    <w:t xml:space="preserve">270100</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Compensable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Non-compensable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stated/not known</w:t>
                        </w:r>
                      </w:p>
                    </w:tc>
                  </w:tr>
                </w:tbl>
                <w:p/>
              </w:tc>
            </w:tr>
            <w:tr>
              <w:trPr/>
              <w:tc>
                <w:tcPr>
                  <w:tcMar>
                    <w:right w:w="29" w:type="dxa"/>
                  </w:tcMar>
                  <w:vAlign w:val="top"/>
                </w:tcPr>
                <w:p>
                  <w:pPr>
                    <w:keepNext/>
                    <w:jc w:val="center"/>
                  </w:pPr>
                  <w:r>
                    <w:t xml:space="preserve">-</w:t>
                  </w:r>
                </w:p>
              </w:tc>
              <w:tc>
                <w:tcPr>
                  <w:tcMar/>
                  <w:vAlign w:val="top"/>
                </w:tcPr>
                <w:p>
                  <w:hyperlink w:history="true" r:id="Rbb34082503664e87">
                    <w:r>
                      <w:rPr>
                        <w:rStyle w:val="Hyperlink"/>
                      </w:rPr>
                      <w:t xml:space="preserve">Area of usual residence (SA2)</w:t>
                    </w:r>
                  </w:hyperlink>
                </w:p>
              </w:tc>
              <w:tc>
                <w:tcPr>
                  <w:vAlign w:val="top"/>
                </w:tcPr>
                <w:p>
                  <w:r>
                    <w:t xml:space="preserve">469909</w:t>
                  </w:r>
                </w:p>
              </w:tc>
              <w:tc>
                <w:tcPr>
                  <w:vAlign w:val="top"/>
                </w:tcPr>
                <w:p>
                  <w:r>
                    <w:t xml:space="preserve">String
[9]</w:t>
                  </w:r>
                </w:p>
              </w:tc>
              <w:tc>
                <w:tcPr>
                  <w:vAlign w:val="top"/>
                </w:tcPr>
                <w:p>
                  <w:r>
                    <w:t xml:space="preserve">N(9)</w:t>
                  </w:r>
                  <w:r>
                    <w:br/>
                  </w:r>
                  <w:r>
                    <w:t xml:space="preserve">A code set representing a medium-sized area built from whole Statistical areas level 1 (SA1s). The aim of Statistical areas level 2 (SA2s) is to represent a community that interacts together socially and economically.</w:t>
                  </w:r>
                </w:p>
              </w:tc>
            </w:tr>
            <w:tr>
              <w:trPr/>
              <w:tc>
                <w:tcPr>
                  <w:tcMar>
                    <w:right w:w="29" w:type="dxa"/>
                  </w:tcMar>
                  <w:vAlign w:val="top"/>
                </w:tcPr>
                <w:p>
                  <w:pPr>
                    <w:keepNext/>
                    <w:jc w:val="center"/>
                  </w:pPr>
                  <w:r>
                    <w:t xml:space="preserve">-</w:t>
                  </w:r>
                </w:p>
              </w:tc>
              <w:tc>
                <w:tcPr>
                  <w:tcMar/>
                  <w:vAlign w:val="top"/>
                </w:tcPr>
                <w:p>
                  <w:hyperlink w:history="true" r:id="Rbc9bf7a45b364da2">
                    <w:r>
                      <w:rPr>
                        <w:rStyle w:val="Hyperlink"/>
                      </w:rPr>
                      <w:t xml:space="preserve">Country of birth</w:t>
                    </w:r>
                  </w:hyperlink>
                </w:p>
              </w:tc>
              <w:tc>
                <w:tcPr>
                  <w:vAlign w:val="top"/>
                </w:tcPr>
                <w:p>
                  <w:r>
                    <w:t xml:space="preserve">459973</w:t>
                  </w:r>
                </w:p>
              </w:tc>
              <w:tc>
                <w:tcPr>
                  <w:vAlign w:val="top"/>
                </w:tcPr>
                <w:p>
                  <w:r>
                    <w:t xml:space="preserve">Number
[4]</w:t>
                  </w:r>
                </w:p>
              </w:tc>
              <w:tc>
                <w:tcPr>
                  <w:vAlign w:val="top"/>
                </w:tcPr>
                <w:p>
                  <w:r>
                    <w:t xml:space="preserve">NNNN</w:t>
                  </w:r>
                  <w:r>
                    <w:br/>
                  </w:r>
                </w:p>
                <w:p>
                  <w:r>
                    <w:t xml:space="preserve">The Standard Australian Classification of Countries (SACC 2011) code set representing a country.</w:t>
                  </w:r>
                </w:p>
              </w:tc>
            </w:tr>
            <w:tr>
              <w:trPr/>
              <w:tc>
                <w:tcPr>
                  <w:tcMar>
                    <w:right w:w="29" w:type="dxa"/>
                  </w:tcMar>
                  <w:vAlign w:val="top"/>
                </w:tcPr>
                <w:p>
                  <w:pPr>
                    <w:keepNext/>
                    <w:jc w:val="center"/>
                  </w:pPr>
                  <w:r>
                    <w:t xml:space="preserve">-</w:t>
                  </w:r>
                </w:p>
              </w:tc>
              <w:tc>
                <w:tcPr>
                  <w:tcMar/>
                  <w:vAlign w:val="top"/>
                </w:tcPr>
                <w:p>
                  <w:hyperlink w:history="true" r:id="R1a0c9a9c3594480b">
                    <w:r>
                      <w:rPr>
                        <w:rStyle w:val="Hyperlink"/>
                      </w:rPr>
                      <w:t xml:space="preserve">Date of birth</w:t>
                    </w:r>
                  </w:hyperlink>
                </w:p>
              </w:tc>
              <w:tc>
                <w:tcPr>
                  <w:vAlign w:val="top"/>
                </w:tcPr>
                <w:p>
                  <w:r>
                    <w:t xml:space="preserve">287007</w:t>
                  </w:r>
                </w:p>
              </w:tc>
              <w:tc>
                <w:tcPr>
                  <w:vAlign w:val="top"/>
                </w:tcPr>
                <w:p>
                  <w:r>
                    <w:t xml:space="preserve">Date/Time
[8]</w:t>
                  </w:r>
                </w:p>
              </w:tc>
              <w:tc>
                <w:tcPr>
                  <w:vAlign w:val="top"/>
                </w:tcPr>
                <w:p>
                  <w:r>
                    <w:t xml:space="preserve">DDMMYYYY</w:t>
                  </w:r>
                  <w:r>
                    <w:br/>
                  </w:r>
                </w:p>
                <w:p>
                  <w:r>
                    <w:t xml:space="preserve">The day of a particular month and year. </w:t>
                  </w:r>
                </w:p>
              </w:tc>
            </w:tr>
            <w:tr>
              <w:trPr/>
              <w:tc>
                <w:tcPr>
                  <w:tcMar>
                    <w:right w:w="29" w:type="dxa"/>
                  </w:tcMar>
                  <w:vAlign w:val="top"/>
                </w:tcPr>
                <w:p>
                  <w:pPr>
                    <w:keepNext/>
                    <w:jc w:val="center"/>
                  </w:pPr>
                  <w:r>
                    <w:t xml:space="preserve">-</w:t>
                  </w:r>
                </w:p>
              </w:tc>
              <w:tc>
                <w:tcPr>
                  <w:tcMar/>
                  <w:vAlign w:val="top"/>
                </w:tcPr>
                <w:p>
                  <w:hyperlink w:history="true" r:id="R21dcf4f7440b43e5">
                    <w:r>
                      <w:rPr>
                        <w:rStyle w:val="Hyperlink"/>
                      </w:rPr>
                      <w:t xml:space="preserve">Indigenous status</w:t>
                    </w:r>
                  </w:hyperlink>
                </w:p>
              </w:tc>
              <w:tc>
                <w:tcPr>
                  <w:vAlign w:val="top"/>
                </w:tcPr>
                <w:p>
                  <w:r>
                    <w:t xml:space="preserve">291036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Aboriginal but not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Torres Strait Islander but not Aboriginal origin</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Both Aboriginal and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Neither Aboriginal nor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624ed49412774040">
                    <w:r>
                      <w:rPr>
                        <w:rStyle w:val="Hyperlink"/>
                      </w:rPr>
                      <w:t xml:space="preserve">Person identifier</w:t>
                    </w:r>
                  </w:hyperlink>
                </w:p>
              </w:tc>
              <w:tc>
                <w:tcPr>
                  <w:vAlign w:val="top"/>
                </w:tcPr>
                <w:p>
                  <w:r>
                    <w:t xml:space="preserve">290046</w:t>
                  </w:r>
                </w:p>
              </w:tc>
              <w:tc>
                <w:tcPr>
                  <w:vAlign w:val="top"/>
                </w:tcPr>
                <w:p>
                  <w:r>
                    <w:t xml:space="preserve">String
[20]</w:t>
                  </w:r>
                </w:p>
              </w:tc>
              <w:tc>
                <w:tcPr>
                  <w:vAlign w:val="top"/>
                </w:tcPr>
                <w:p>
                  <w:r>
                    <w:t xml:space="preserve">XXXXXX[X(14)]</w:t>
                  </w:r>
                  <w:r>
                    <w:br/>
                  </w:r>
                </w:p>
                <w:p>
                  <w:r>
                    <w:t xml:space="preserve">A logical combination of valid alphanumeric characters that identify an entity.</w:t>
                  </w:r>
                </w:p>
              </w:tc>
            </w:tr>
            <w:tr>
              <w:trPr/>
              <w:tc>
                <w:tcPr>
                  <w:tcMar>
                    <w:right w:w="29" w:type="dxa"/>
                  </w:tcMar>
                  <w:vAlign w:val="top"/>
                </w:tcPr>
                <w:p>
                  <w:pPr>
                    <w:keepNext/>
                    <w:jc w:val="center"/>
                  </w:pPr>
                  <w:r>
                    <w:t xml:space="preserve">-</w:t>
                  </w:r>
                </w:p>
              </w:tc>
              <w:tc>
                <w:tcPr>
                  <w:tcMar/>
                  <w:vAlign w:val="top"/>
                </w:tcPr>
                <w:p>
                  <w:hyperlink w:history="true" r:id="R2e74370c14cf4229">
                    <w:r>
                      <w:rPr>
                        <w:rStyle w:val="Hyperlink"/>
                      </w:rPr>
                      <w:t xml:space="preserve">Sex</w:t>
                    </w:r>
                  </w:hyperlink>
                </w:p>
              </w:tc>
              <w:tc>
                <w:tcPr>
                  <w:vAlign w:val="top"/>
                </w:tcPr>
                <w:p>
                  <w:r>
                    <w:t xml:space="preserve">287316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Male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Female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Intersex or indeterminate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580e5a0626584bd0">
                    <w:r>
                      <w:rPr>
                        <w:rStyle w:val="Hyperlink"/>
                      </w:rPr>
                      <w:t xml:space="preserve">Record identifier (80 character maximum)</w:t>
                    </w:r>
                  </w:hyperlink>
                </w:p>
              </w:tc>
              <w:tc>
                <w:tcPr>
                  <w:vAlign w:val="top"/>
                </w:tcPr>
                <w:p>
                  <w:r>
                    <w:t xml:space="preserve">555463</w:t>
                  </w:r>
                </w:p>
              </w:tc>
              <w:tc>
                <w:tcPr>
                  <w:vAlign w:val="top"/>
                </w:tcPr>
                <w:p>
                  <w:r>
                    <w:t xml:space="preserve">String
[80]</w:t>
                  </w:r>
                </w:p>
              </w:tc>
              <w:tc>
                <w:tcPr>
                  <w:vAlign w:val="top"/>
                </w:tcPr>
                <w:p>
                  <w:r>
                    <w:t xml:space="preserve">X[X(79)]</w:t>
                  </w:r>
                  <w:r>
                    <w:br/>
                  </w:r>
                  <w:r>
                    <w:t xml:space="preserve">A logical combination of alphanumeric characters that identify an entity.</w:t>
                  </w:r>
                </w:p>
              </w:tc>
            </w:tr>
          </w:tbl>
          <w:p/>
        </w:tc>
      </w:tr>
    </w:tbl>
    <w:p>
      <w:r>
        <w:br/>
      </w:r>
    </w:p>
    <w:sectPr>
      <w:footerReference xmlns:r="http://schemas.openxmlformats.org/officeDocument/2006/relationships" w:type="default" r:id="Rf875530859494edd"/>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617933</w:t>
    </w:r>
    <w:r>
      <w:ptab w:alignment="right" w:relativeTo="margin" w:leader="none"/>
    </w:r>
    <w:r>
      <w:t xml:space="preserve">Page </w:t>
    </w:r>
    <w:fldSimple w:instr="PAGE"/>
    <w:r>
      <w:t xml:space="preserve"> of </w:t>
    </w:r>
    <w:fldSimple w:instr="NUMPAGES"/>
    <w:r>
      <w:ptab w:alignment="left" w:relativeTo="margin" w:leader="none"/>
    </w:r>
    <w:r>
      <w:t>Downloaded 18-May-2024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53f33647e1d405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875530859494edd" /><Relationship Type="http://schemas.openxmlformats.org/officeDocument/2006/relationships/header" Target="/word/header1.xml" Id="Rfb152d63d9e94244" /><Relationship Type="http://schemas.openxmlformats.org/officeDocument/2006/relationships/settings" Target="/word/settings.xml" Id="R014e092916b84055" /><Relationship Type="http://schemas.openxmlformats.org/officeDocument/2006/relationships/styles" Target="/word/styles.xml" Id="Recd09ae6ff8e4847" /><Relationship Type="http://schemas.openxmlformats.org/officeDocument/2006/relationships/hyperlink" Target="https://meteor.aihw.gov.au/content/429894" TargetMode="External" Id="Rf8e6850fd9624051" /><Relationship Type="http://schemas.openxmlformats.org/officeDocument/2006/relationships/hyperlink" Target="https://meteor.aihw.gov.au/content/590658" TargetMode="External" Id="R1b6d1aae778f4688" /><Relationship Type="http://schemas.openxmlformats.org/officeDocument/2006/relationships/hyperlink" Target="https://meteor.aihw.gov.au/content/590662" TargetMode="External" Id="Rf36d992c6d7f458e" /><Relationship Type="http://schemas.openxmlformats.org/officeDocument/2006/relationships/hyperlink" Target="https://meteor.aihw.gov.au/content/474436" TargetMode="External" Id="R3a53328cf6304705" /><Relationship Type="http://schemas.openxmlformats.org/officeDocument/2006/relationships/hyperlink" Target="https://meteor.aihw.gov.au/content/474438" TargetMode="External" Id="R1439a0d1eb134c3f" /><Relationship Type="http://schemas.openxmlformats.org/officeDocument/2006/relationships/hyperlink" Target="https://meteor.aihw.gov.au/content/471886" TargetMode="External" Id="Rc6008e186c54477d" /><Relationship Type="http://schemas.openxmlformats.org/officeDocument/2006/relationships/hyperlink" Target="https://meteor.aihw.gov.au/content/471889" TargetMode="External" Id="Re02024dce75649cf" /><Relationship Type="http://schemas.openxmlformats.org/officeDocument/2006/relationships/hyperlink" Target="https://meteor.aihw.gov.au/content/590664" TargetMode="External" Id="R7f922c1d7b544751" /><Relationship Type="http://schemas.openxmlformats.org/officeDocument/2006/relationships/hyperlink" Target="https://meteor.aihw.gov.au/content/471921" TargetMode="External" Id="R315d01c0c49e42ba" /><Relationship Type="http://schemas.openxmlformats.org/officeDocument/2006/relationships/hyperlink" Target="https://meteor.aihw.gov.au/content/550725" TargetMode="External" Id="Rfe48e762501545d8" /><Relationship Type="http://schemas.openxmlformats.org/officeDocument/2006/relationships/hyperlink" Target="https://meteor.aihw.gov.au/content/547612" TargetMode="External" Id="Rd8a59da22bef4ca5" /><Relationship Type="http://schemas.openxmlformats.org/officeDocument/2006/relationships/hyperlink" Target="https://meteor.aihw.gov.au/content/471932" TargetMode="External" Id="R67b005d7a4d94f86" /><Relationship Type="http://schemas.openxmlformats.org/officeDocument/2006/relationships/hyperlink" Target="https://meteor.aihw.gov.au/content/270092" TargetMode="External" Id="R4b7ffad1214040b4" /><Relationship Type="http://schemas.openxmlformats.org/officeDocument/2006/relationships/hyperlink" Target="https://meteor.aihw.gov.au/content/269973" TargetMode="External" Id="Rce7647ee5f7b43fc" /><Relationship Type="http://schemas.openxmlformats.org/officeDocument/2006/relationships/hyperlink" Target="https://meteor.aihw.gov.au/content/474116" TargetMode="External" Id="R96de6507a9544c33" /><Relationship Type="http://schemas.openxmlformats.org/officeDocument/2006/relationships/hyperlink" Target="https://meteor.aihw.gov.au/content/474118" TargetMode="External" Id="Rf1bf9fdffbfe41a3" /><Relationship Type="http://schemas.openxmlformats.org/officeDocument/2006/relationships/hyperlink" Target="https://meteor.aihw.gov.au/content/474138" TargetMode="External" Id="Rf2c0d56df1bd4cf2" /><Relationship Type="http://schemas.openxmlformats.org/officeDocument/2006/relationships/hyperlink" Target="https://meteor.aihw.gov.au/content/551305" TargetMode="External" Id="R07acf455e0e04ed5" /><Relationship Type="http://schemas.openxmlformats.org/officeDocument/2006/relationships/hyperlink" Target="https://meteor.aihw.gov.au/content/474169" TargetMode="External" Id="R4ef61aa4324e4d94" /><Relationship Type="http://schemas.openxmlformats.org/officeDocument/2006/relationships/hyperlink" Target="https://meteor.aihw.gov.au/content/474181" TargetMode="External" Id="R30c8e69c83fc4008" /><Relationship Type="http://schemas.openxmlformats.org/officeDocument/2006/relationships/hyperlink" Target="https://meteor.aihw.gov.au/content/474185" TargetMode="External" Id="R4a30a7751d484dcb" /><Relationship Type="http://schemas.openxmlformats.org/officeDocument/2006/relationships/hyperlink" Target="https://meteor.aihw.gov.au/content/474189" TargetMode="External" Id="Rd2c322b05281490b" /><Relationship Type="http://schemas.openxmlformats.org/officeDocument/2006/relationships/hyperlink" Target="https://meteor.aihw.gov.au/content/474193" TargetMode="External" Id="Rcc8930c457de45bd" /><Relationship Type="http://schemas.openxmlformats.org/officeDocument/2006/relationships/hyperlink" Target="https://meteor.aihw.gov.au/content/270100" TargetMode="External" Id="R601964be173a4c2c" /><Relationship Type="http://schemas.openxmlformats.org/officeDocument/2006/relationships/hyperlink" Target="https://meteor.aihw.gov.au/content/469909" TargetMode="External" Id="Rbb34082503664e87" /><Relationship Type="http://schemas.openxmlformats.org/officeDocument/2006/relationships/hyperlink" Target="https://meteor.aihw.gov.au/content/459973" TargetMode="External" Id="Rbc9bf7a45b364da2" /><Relationship Type="http://schemas.openxmlformats.org/officeDocument/2006/relationships/hyperlink" Target="https://meteor.aihw.gov.au/content/287007" TargetMode="External" Id="R1a0c9a9c3594480b" /><Relationship Type="http://schemas.openxmlformats.org/officeDocument/2006/relationships/hyperlink" Target="https://meteor.aihw.gov.au/content/291036" TargetMode="External" Id="R21dcf4f7440b43e5" /><Relationship Type="http://schemas.openxmlformats.org/officeDocument/2006/relationships/hyperlink" Target="https://meteor.aihw.gov.au/content/290046" TargetMode="External" Id="R624ed49412774040" /><Relationship Type="http://schemas.openxmlformats.org/officeDocument/2006/relationships/hyperlink" Target="https://meteor.aihw.gov.au/content/287316" TargetMode="External" Id="R2e74370c14cf4229" /><Relationship Type="http://schemas.openxmlformats.org/officeDocument/2006/relationships/hyperlink" Target="https://meteor.aihw.gov.au/content/555463" TargetMode="External" Id="R580e5a0626584bd0" /></Relationships>
</file>

<file path=word/_rels/header1.xml.rels>&#65279;<?xml version="1.0" encoding="utf-8"?><Relationships xmlns="http://schemas.openxmlformats.org/package/2006/relationships"><Relationship Type="http://schemas.openxmlformats.org/officeDocument/2006/relationships/image" Target="/media/image.png" Id="R953f33647e1d4050" /></Relationships>
</file>