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353eac7c8349e3" /></Relationships>
</file>

<file path=word/document.xml><?xml version="1.0" encoding="utf-8"?>
<w:document xmlns:r="http://schemas.openxmlformats.org/officeDocument/2006/relationships" xmlns:w="http://schemas.openxmlformats.org/wordprocessingml/2006/main">
  <w:body>
    <w:p>
      <w:pPr>
        <w:pStyle w:val="Title"/>
      </w:pPr>
      <w:r>
        <w:t>Recurrent non-salary expenditure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Recurrent non-salary expenditure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616030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99c324fb8d4218">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describe recurrent non-salary expenditure by establishments. These data elements exclude expenditure relating to salaries and wages.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Recurrent non-salary expenditure data element cluster comprises three data elements that provide information on the categories of recurrent non-salary expenditure, the total amount of recurrent non-salary expenditure in Australian dollars and whether these data are estimated.</w:t>
            </w:r>
          </w:p>
          <w:p>
            <w:pPr>
              <w:spacing w:after="160"/>
            </w:pPr>
            <w:r>
              <w:rPr>
                <w:rStyle w:val="row-content-rich-text"/>
              </w:rPr>
              <w:t xml:space="preserve">The Recurrent non-salary expenditure data element cluster describes the following information for an establishment: </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b/>
                    </w:rPr>
                    <w:t xml:space="preserve">Recurrent non-salary expenditure category</w:t>
                  </w:r>
                </w:p>
              </w:tc>
              <w:tc>
                <w:tcPr>
                  <w:tcW w:w="1050" w:type="pct"/>
                  <w:vAlign w:val="top"/>
                </w:tcPr>
                <w:p>
                  <w:r>
                    <w:rPr>
                      <w:b/>
                    </w:rPr>
                    <w:t xml:space="preserve">Total Australian Dollars</w:t>
                  </w:r>
                </w:p>
              </w:tc>
              <w:tc>
                <w:tcPr>
                  <w:tcW w:w="1400" w:type="pct"/>
                  <w:vAlign w:val="top"/>
                </w:tcPr>
                <w:p>
                  <w:r>
                    <w:rPr>
                      <w:b/>
                    </w:rPr>
                    <w:t xml:space="preserve">Estimated data indicator</w:t>
                  </w:r>
                </w:p>
              </w:tc>
            </w:tr>
            <w:tr>
              <w:trPr/>
              <w:tc>
                <w:tcPr>
                  <w:tcW w:w="2500" w:type="pct"/>
                  <w:vAlign w:val="top"/>
                </w:tcPr>
                <w:p>
                  <w:r>
                    <w:t xml:space="preserve">Administrative expenses - insurance</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Administrative expenses - other</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Depreciation - building</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Depreciation - other</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Domestic services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Interest payments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Lease costs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Patient transport costs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Repairs and maintenance</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Superannuation employer contributions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Other on-costs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Supplies - drug</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Supplies - food</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Supplies - medical and surgical</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Visiting medical officer payments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Not elsewhere recorded</w:t>
                  </w:r>
                </w:p>
              </w:tc>
              <w:tc>
                <w:tcPr>
                  <w:tcW w:w="1050" w:type="pct"/>
                  <w:vAlign w:val="top"/>
                </w:tcPr>
                <w:p>
                  <w:r>
                    <w:t xml:space="preserve">N[N(13)]</w:t>
                  </w:r>
                </w:p>
              </w:tc>
              <w:tc>
                <w:tcPr>
                  <w:tcW w:w="1400" w:type="pct"/>
                  <w:vAlign w:val="top"/>
                </w:tcPr>
                <w:p>
                  <w:r>
                    <w:t xml:space="preserve">1. Yes</w:t>
                  </w:r>
                  <w:r>
                    <w:br/>
                  </w:r>
                  <w:r>
                    <w:t xml:space="preserve">2. No</w:t>
                  </w:r>
                </w:p>
              </w:tc>
            </w:tr>
          </w:tbl>
          <w:p>
            <w:r>
              <w:t xml:space="preserve">The reported expenditure must be prepared using accrual basis of accounting as per the Australian Accounting Standards Board, Standard 101.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130ae046c8142c3">
              <w:r>
                <w:rPr>
                  <w:rStyle w:val="Hyperlink"/>
                </w:rPr>
                <w:t xml:space="preserve">Recurrent non-salary expenditure data element cluster</w:t>
              </w:r>
            </w:hyperlink>
          </w:p>
          <w:p>
            <w:pPr>
              <w:spacing w:before="0" w:after="0"/>
            </w:pPr>
            <w:r>
              <w:rPr>
                <w:rStyle w:val="row-content"/>
                <w:color w:val="244061"/>
              </w:rPr>
              <w:t xml:space="preserve">       </w:t>
            </w:r>
            <w:hyperlink w:history="true" r:id="R4f3c28884537475c">
              <w:r>
                <w:rPr>
                  <w:rStyle w:val="Hyperlink"/>
                  <w:color w:val="244061"/>
                </w:rPr>
                <w:t xml:space="preserve">Health</w:t>
              </w:r>
            </w:hyperlink>
            <w:r>
              <w:rPr>
                <w:rStyle w:val="row-content"/>
                <w:color w:val="244061"/>
              </w:rPr>
              <w:t xml:space="preserve">, Superseded 04/08/2016</w:t>
            </w:r>
          </w:p>
          <w:p>
            <w:r>
              <w:br/>
            </w:r>
            <w:r>
              <w:rPr>
                <w:rStyle w:val="row-content"/>
              </w:rPr>
              <w:t xml:space="preserve">Has been superseded by </w:t>
            </w:r>
            <w:hyperlink w:history="true" r:id="R3786c5e0d86d4b8c">
              <w:r>
                <w:rPr>
                  <w:rStyle w:val="Hyperlink"/>
                </w:rPr>
                <w:t xml:space="preserve">Recurrent non-salary expenditure data element cluster</w:t>
              </w:r>
            </w:hyperlink>
          </w:p>
          <w:p>
            <w:pPr>
              <w:spacing w:before="0" w:after="0"/>
            </w:pPr>
            <w:r>
              <w:rPr>
                <w:rStyle w:val="row-content"/>
                <w:color w:val="244061"/>
              </w:rPr>
              <w:t xml:space="preserve">       </w:t>
            </w:r>
            <w:hyperlink w:history="true" r:id="R59dd9e38307b48e3">
              <w:r>
                <w:rPr>
                  <w:rStyle w:val="Hyperlink"/>
                  <w:color w:val="244061"/>
                </w:rPr>
                <w:t xml:space="preserve">Health</w:t>
              </w:r>
            </w:hyperlink>
            <w:r>
              <w:rPr>
                <w:rStyle w:val="row-content"/>
                <w:color w:val="244061"/>
              </w:rPr>
              <w:t xml:space="preserve">, Standard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0f2500aadb544f6">
              <w:r>
                <w:rPr>
                  <w:rStyle w:val="Hyperlink"/>
                </w:rPr>
                <w:t xml:space="preserve">Local Hospital Networks data element cluster</w:t>
              </w:r>
            </w:hyperlink>
          </w:p>
          <w:p>
            <w:pPr>
              <w:spacing w:before="0" w:after="0"/>
            </w:pPr>
            <w:r>
              <w:rPr>
                <w:rStyle w:val="row-content"/>
                <w:color w:val="244061"/>
              </w:rPr>
              <w:t xml:space="preserve">       </w:t>
            </w:r>
            <w:hyperlink w:history="true" r:id="R62567afe977c435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b959f43dd6d84270">
              <w:r>
                <w:rPr>
                  <w:rStyle w:val="Hyperlink"/>
                </w:rPr>
                <w:t xml:space="preserve">Local Hospital Networks data element cluster</w:t>
              </w:r>
            </w:hyperlink>
          </w:p>
          <w:p>
            <w:pPr>
              <w:spacing w:before="0" w:after="0"/>
            </w:pPr>
            <w:r>
              <w:rPr>
                <w:rStyle w:val="row-content"/>
                <w:color w:val="244061"/>
              </w:rPr>
              <w:t xml:space="preserve">       </w:t>
            </w:r>
            <w:hyperlink w:history="true" r:id="R48e3c227cc5c4918">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cb205362875744dd">
              <w:r>
                <w:rPr>
                  <w:rStyle w:val="Hyperlink"/>
                </w:rPr>
                <w:t xml:space="preserve">Local Hospital Networks data element cluster</w:t>
              </w:r>
            </w:hyperlink>
          </w:p>
          <w:p>
            <w:pPr>
              <w:spacing w:before="0" w:after="0"/>
            </w:pPr>
            <w:r>
              <w:rPr>
                <w:rStyle w:val="row-content"/>
                <w:color w:val="244061"/>
              </w:rPr>
              <w:t xml:space="preserve">       </w:t>
            </w:r>
            <w:hyperlink w:history="true" r:id="R77a9d107efd64dde">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hyperlink w:history="true" r:id="R93c7fb27e6cc438d">
              <w:r>
                <w:rPr>
                  <w:rStyle w:val="Hyperlink"/>
                </w:rPr>
                <w:t xml:space="preserve">Local Hospital Networks NBEDS 2016–17</w:t>
              </w:r>
            </w:hyperlink>
          </w:p>
          <w:p>
            <w:pPr>
              <w:spacing w:before="0" w:after="0"/>
            </w:pPr>
            <w:r>
              <w:rPr>
                <w:rStyle w:val="row-content"/>
                <w:color w:val="244061"/>
              </w:rPr>
              <w:t xml:space="preserve">       </w:t>
            </w:r>
            <w:hyperlink w:history="true" r:id="R0081854e0f85489c">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324f441e733a4ef9">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29b24a4fdc544986">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799b79145bc24ccd">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813174e3bb774aad">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f5385d9064bc4232">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f9fdc935939c4756">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17a78168f3954bdf">
              <w:r>
                <w:rPr>
                  <w:rStyle w:val="Hyperlink"/>
                </w:rPr>
                <w:t xml:space="preserve">Public hospital establishments data element cluster</w:t>
              </w:r>
            </w:hyperlink>
          </w:p>
          <w:p>
            <w:pPr>
              <w:spacing w:before="0" w:after="0"/>
            </w:pPr>
            <w:r>
              <w:rPr>
                <w:rStyle w:val="row-content"/>
                <w:color w:val="244061"/>
              </w:rPr>
              <w:t xml:space="preserve">       </w:t>
            </w:r>
            <w:hyperlink w:history="true" r:id="R5d8c8e1f5bc8442a">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73e42779e624457f">
              <w:r>
                <w:rPr>
                  <w:rStyle w:val="Hyperlink"/>
                </w:rPr>
                <w:t xml:space="preserve">Public hospital establishments data element cluster</w:t>
              </w:r>
            </w:hyperlink>
          </w:p>
          <w:p>
            <w:pPr>
              <w:spacing w:before="0" w:after="0"/>
            </w:pPr>
            <w:r>
              <w:rPr>
                <w:rStyle w:val="row-content"/>
                <w:color w:val="244061"/>
              </w:rPr>
              <w:t xml:space="preserve">       </w:t>
            </w:r>
            <w:hyperlink w:history="true" r:id="Rcb89a6ac121742f8">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bbe1bd5ff6204c46">
              <w:r>
                <w:rPr>
                  <w:rStyle w:val="Hyperlink"/>
                </w:rPr>
                <w:t xml:space="preserve">Public hospital establishments data element cluster</w:t>
              </w:r>
            </w:hyperlink>
          </w:p>
          <w:p>
            <w:pPr>
              <w:spacing w:before="0" w:after="0"/>
            </w:pPr>
            <w:r>
              <w:rPr>
                <w:rStyle w:val="row-content"/>
                <w:color w:val="244061"/>
              </w:rPr>
              <w:t xml:space="preserve">       </w:t>
            </w:r>
            <w:hyperlink w:history="true" r:id="R6d4d718f405f4941">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hyperlink w:history="true" r:id="R812c69280db74ab8">
              <w:r>
                <w:rPr>
                  <w:rStyle w:val="Hyperlink"/>
                </w:rPr>
                <w:t xml:space="preserve">Public hospital establishments NMDS 2016–17</w:t>
              </w:r>
            </w:hyperlink>
          </w:p>
          <w:p>
            <w:pPr>
              <w:spacing w:before="0" w:after="0"/>
            </w:pPr>
            <w:r>
              <w:rPr>
                <w:rStyle w:val="row-content"/>
                <w:color w:val="244061"/>
              </w:rPr>
              <w:t xml:space="preserve">       </w:t>
            </w:r>
            <w:hyperlink w:history="true" r:id="Rb6d00015bcd847ca">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8b1b70935934e04">
              <w:r>
                <w:rPr>
                  <w:rStyle w:val="Hyperlink"/>
                </w:rPr>
                <w:t xml:space="preserve">State or territory health authority data element cluster</w:t>
              </w:r>
            </w:hyperlink>
          </w:p>
          <w:p>
            <w:pPr>
              <w:spacing w:before="0" w:after="0"/>
            </w:pPr>
            <w:r>
              <w:rPr>
                <w:rStyle w:val="row-content"/>
                <w:color w:val="244061"/>
              </w:rPr>
              <w:t xml:space="preserve">       </w:t>
            </w:r>
            <w:hyperlink w:history="true" r:id="Ra752c6c1be304618">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cb6693e5117045c5">
              <w:r>
                <w:rPr>
                  <w:rStyle w:val="Hyperlink"/>
                </w:rPr>
                <w:t xml:space="preserve">State or territory health authority data element cluster</w:t>
              </w:r>
            </w:hyperlink>
          </w:p>
          <w:p>
            <w:pPr>
              <w:spacing w:before="0" w:after="0"/>
            </w:pPr>
            <w:r>
              <w:rPr>
                <w:rStyle w:val="row-content"/>
                <w:color w:val="244061"/>
              </w:rPr>
              <w:t xml:space="preserve">       </w:t>
            </w:r>
            <w:hyperlink w:history="true" r:id="R77e33b83840a4d86">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9c1082e637c5483f">
              <w:r>
                <w:rPr>
                  <w:rStyle w:val="Hyperlink"/>
                </w:rPr>
                <w:t xml:space="preserve">State or territory health authority data element cluster</w:t>
              </w:r>
            </w:hyperlink>
          </w:p>
          <w:p>
            <w:pPr>
              <w:spacing w:before="0" w:after="0"/>
            </w:pPr>
            <w:r>
              <w:rPr>
                <w:rStyle w:val="row-content"/>
                <w:color w:val="244061"/>
              </w:rPr>
              <w:t xml:space="preserve">       </w:t>
            </w:r>
            <w:hyperlink w:history="true" r:id="R3e851e19a4664a1f">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2cc763b893404d">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8138665f8e44a0">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3a67e3cb584f90">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bl>
          <w:p/>
        </w:tc>
      </w:tr>
    </w:tbl>
    <w:p>
      <w:r>
        <w:br/>
      </w:r>
    </w:p>
    <w:sectPr>
      <w:footerReference xmlns:r="http://schemas.openxmlformats.org/officeDocument/2006/relationships" w:type="default" r:id="Rd68119705d7542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616030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8e9a19d23546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8119705d754236" /><Relationship Type="http://schemas.openxmlformats.org/officeDocument/2006/relationships/header" Target="/word/header1.xml" Id="Rd4c70df86c4f4521" /><Relationship Type="http://schemas.openxmlformats.org/officeDocument/2006/relationships/settings" Target="/word/settings.xml" Id="Re0c37ed4bcc946d0" /><Relationship Type="http://schemas.openxmlformats.org/officeDocument/2006/relationships/styles" Target="/word/styles.xml" Id="R92b1ac8350f442c7" /><Relationship Type="http://schemas.openxmlformats.org/officeDocument/2006/relationships/hyperlink" Target="https://meteor.aihw.gov.au/RegistrationAuthority/12" TargetMode="External" Id="Rb799c324fb8d4218" /><Relationship Type="http://schemas.openxmlformats.org/officeDocument/2006/relationships/hyperlink" Target="https://meteor.aihw.gov.au/content/552346" TargetMode="External" Id="Rc130ae046c8142c3" /><Relationship Type="http://schemas.openxmlformats.org/officeDocument/2006/relationships/hyperlink" Target="https://meteor.aihw.gov.au/RegistrationAuthority/12" TargetMode="External" Id="R4f3c28884537475c" /><Relationship Type="http://schemas.openxmlformats.org/officeDocument/2006/relationships/hyperlink" Target="https://meteor.aihw.gov.au/content/757073" TargetMode="External" Id="R3786c5e0d86d4b8c" /><Relationship Type="http://schemas.openxmlformats.org/officeDocument/2006/relationships/hyperlink" Target="https://meteor.aihw.gov.au/RegistrationAuthority/12" TargetMode="External" Id="R59dd9e38307b48e3" /><Relationship Type="http://schemas.openxmlformats.org/officeDocument/2006/relationships/hyperlink" Target="https://meteor.aihw.gov.au/content/643161" TargetMode="External" Id="R30f2500aadb544f6" /><Relationship Type="http://schemas.openxmlformats.org/officeDocument/2006/relationships/hyperlink" Target="https://meteor.aihw.gov.au/RegistrationAuthority/12" TargetMode="External" Id="R62567afe977c4354" /><Relationship Type="http://schemas.openxmlformats.org/officeDocument/2006/relationships/hyperlink" Target="https://meteor.aihw.gov.au/content/679215" TargetMode="External" Id="Rb959f43dd6d84270" /><Relationship Type="http://schemas.openxmlformats.org/officeDocument/2006/relationships/hyperlink" Target="https://meteor.aihw.gov.au/RegistrationAuthority/12" TargetMode="External" Id="R48e3c227cc5c4918" /><Relationship Type="http://schemas.openxmlformats.org/officeDocument/2006/relationships/hyperlink" Target="https://meteor.aihw.gov.au/content/706382" TargetMode="External" Id="Rcb205362875744dd" /><Relationship Type="http://schemas.openxmlformats.org/officeDocument/2006/relationships/hyperlink" Target="https://meteor.aihw.gov.au/RegistrationAuthority/12" TargetMode="External" Id="R77a9d107efd64dde" /><Relationship Type="http://schemas.openxmlformats.org/officeDocument/2006/relationships/hyperlink" Target="https://meteor.aihw.gov.au/content/618892" TargetMode="External" Id="R93c7fb27e6cc438d" /><Relationship Type="http://schemas.openxmlformats.org/officeDocument/2006/relationships/hyperlink" Target="https://meteor.aihw.gov.au/RegistrationAuthority/12" TargetMode="External" Id="R0081854e0f85489c" /><Relationship Type="http://schemas.openxmlformats.org/officeDocument/2006/relationships/hyperlink" Target="https://meteor.aihw.gov.au/content/713848" TargetMode="External" Id="R324f441e733a4ef9" /><Relationship Type="http://schemas.openxmlformats.org/officeDocument/2006/relationships/hyperlink" Target="https://meteor.aihw.gov.au/RegistrationAuthority/12" TargetMode="External" Id="R29b24a4fdc544986" /><Relationship Type="http://schemas.openxmlformats.org/officeDocument/2006/relationships/hyperlink" Target="https://meteor.aihw.gov.au/content/727356" TargetMode="External" Id="R799b79145bc24ccd" /><Relationship Type="http://schemas.openxmlformats.org/officeDocument/2006/relationships/hyperlink" Target="https://meteor.aihw.gov.au/RegistrationAuthority/12" TargetMode="External" Id="R813174e3bb774aad" /><Relationship Type="http://schemas.openxmlformats.org/officeDocument/2006/relationships/hyperlink" Target="https://meteor.aihw.gov.au/content/742044" TargetMode="External" Id="Rf5385d9064bc4232" /><Relationship Type="http://schemas.openxmlformats.org/officeDocument/2006/relationships/hyperlink" Target="https://meteor.aihw.gov.au/RegistrationAuthority/12" TargetMode="External" Id="Rf9fdc935939c4756" /><Relationship Type="http://schemas.openxmlformats.org/officeDocument/2006/relationships/hyperlink" Target="https://meteor.aihw.gov.au/content/643172" TargetMode="External" Id="R17a78168f3954bdf" /><Relationship Type="http://schemas.openxmlformats.org/officeDocument/2006/relationships/hyperlink" Target="https://meteor.aihw.gov.au/RegistrationAuthority/12" TargetMode="External" Id="R5d8c8e1f5bc8442a" /><Relationship Type="http://schemas.openxmlformats.org/officeDocument/2006/relationships/hyperlink" Target="https://meteor.aihw.gov.au/content/679217" TargetMode="External" Id="R73e42779e624457f" /><Relationship Type="http://schemas.openxmlformats.org/officeDocument/2006/relationships/hyperlink" Target="https://meteor.aihw.gov.au/RegistrationAuthority/12" TargetMode="External" Id="Rcb89a6ac121742f8" /><Relationship Type="http://schemas.openxmlformats.org/officeDocument/2006/relationships/hyperlink" Target="https://meteor.aihw.gov.au/content/706483" TargetMode="External" Id="Rbbe1bd5ff6204c46" /><Relationship Type="http://schemas.openxmlformats.org/officeDocument/2006/relationships/hyperlink" Target="https://meteor.aihw.gov.au/RegistrationAuthority/12" TargetMode="External" Id="R6d4d718f405f4941" /><Relationship Type="http://schemas.openxmlformats.org/officeDocument/2006/relationships/hyperlink" Target="https://meteor.aihw.gov.au/content/615835" TargetMode="External" Id="R812c69280db74ab8" /><Relationship Type="http://schemas.openxmlformats.org/officeDocument/2006/relationships/hyperlink" Target="https://meteor.aihw.gov.au/RegistrationAuthority/12" TargetMode="External" Id="Rb6d00015bcd847ca" /><Relationship Type="http://schemas.openxmlformats.org/officeDocument/2006/relationships/hyperlink" Target="https://meteor.aihw.gov.au/content/643152" TargetMode="External" Id="R28b1b70935934e04" /><Relationship Type="http://schemas.openxmlformats.org/officeDocument/2006/relationships/hyperlink" Target="https://meteor.aihw.gov.au/RegistrationAuthority/12" TargetMode="External" Id="Ra752c6c1be304618" /><Relationship Type="http://schemas.openxmlformats.org/officeDocument/2006/relationships/hyperlink" Target="https://meteor.aihw.gov.au/content/685096" TargetMode="External" Id="Rcb6693e5117045c5" /><Relationship Type="http://schemas.openxmlformats.org/officeDocument/2006/relationships/hyperlink" Target="https://meteor.aihw.gov.au/RegistrationAuthority/12" TargetMode="External" Id="R77e33b83840a4d86" /><Relationship Type="http://schemas.openxmlformats.org/officeDocument/2006/relationships/hyperlink" Target="https://meteor.aihw.gov.au/content/706488" TargetMode="External" Id="R9c1082e637c5483f" /><Relationship Type="http://schemas.openxmlformats.org/officeDocument/2006/relationships/hyperlink" Target="https://meteor.aihw.gov.au/RegistrationAuthority/12" TargetMode="External" Id="R3e851e19a4664a1f" /><Relationship Type="http://schemas.openxmlformats.org/officeDocument/2006/relationships/hyperlink" Target="https://meteor.aihw.gov.au/content/548891" TargetMode="External" Id="R632cc763b893404d" /><Relationship Type="http://schemas.openxmlformats.org/officeDocument/2006/relationships/hyperlink" Target="https://meteor.aihw.gov.au/content/542106" TargetMode="External" Id="R1c8138665f8e44a0" /><Relationship Type="http://schemas.openxmlformats.org/officeDocument/2006/relationships/hyperlink" Target="https://meteor.aihw.gov.au/content/616003" TargetMode="External" Id="R353a67e3cb584f90" /></Relationships>
</file>

<file path=word/_rels/header1.xml.rels>&#65279;<?xml version="1.0" encoding="utf-8"?><Relationships xmlns="http://schemas.openxmlformats.org/package/2006/relationships"><Relationship Type="http://schemas.openxmlformats.org/officeDocument/2006/relationships/image" Target="/media/image.png" Id="R868e9a19d2354674" /></Relationships>
</file>