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9d7a42e87b647bc" /></Relationships>
</file>

<file path=word/document.xml><?xml version="1.0" encoding="utf-8"?>
<w:document xmlns:r="http://schemas.openxmlformats.org/officeDocument/2006/relationships" xmlns:w="http://schemas.openxmlformats.org/wordprocessingml/2006/main">
  <w:body>
    <w:p>
      <w:pPr>
        <w:pStyle w:val="Title"/>
      </w:pPr>
      <w:r>
        <w:t>Tier 2 Non-Admitted Services classification (version 4.1)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Tier 2 Non-Admitted Services classification (version 4.1)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Classification Scheme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Tier 2 v4.1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614371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a3e4aa2e136455d">
              <w:r>
                <w:rPr>
                  <w:rStyle w:val="Hyperlink"/>
                  <w:color w:val="244061"/>
                </w:rPr>
                <w:t xml:space="preserve">Health</w:t>
              </w:r>
            </w:hyperlink>
            <w:r>
              <w:rPr>
                <w:rStyle w:val="row-content"/>
                <w:color w:val="244061"/>
              </w:rPr>
              <w:t xml:space="preserve">, Superseded 05/10/2016</w:t>
            </w:r>
          </w:p>
          <w:p>
            <w:pPr>
              <w:spacing w:before="0" w:after="0"/>
            </w:pPr>
            <w:hyperlink w:history="true" r:id="Rd75d6a17620f46c2">
              <w:r>
                <w:rPr>
                  <w:rStyle w:val="Hyperlink"/>
                  <w:color w:val="244061"/>
                </w:rPr>
                <w:t xml:space="preserve">Tasmanian Health</w:t>
              </w:r>
            </w:hyperlink>
            <w:r>
              <w:rPr>
                <w:rStyle w:val="row-content"/>
                <w:color w:val="244061"/>
              </w:rPr>
              <w:t xml:space="preserve">, Standard 23/11/2016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classification for non-admitted patient service events based on the type and specialty of the health care professional providing the service and the nature of the non-admitted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list of outpatient clinics was developed in 1997-98 as an outcome of the Developmental Ambulatory Classification Study conducted by the National Hospital Cost Data Collection (NHCDC).</w:t>
            </w:r>
          </w:p>
          <w:p>
            <w:pPr/>
            <w:r>
              <w:rPr>
                <w:rStyle w:val="row-content-rich-text"/>
              </w:rPr>
              <w:t xml:space="preserve">During 2011, the list was updated to accommodate the increase in services that were previously provided to inpatients being undertaken as outpatient services. This also included a full review of the classification in response to the 2011 National Health Reform Agreement, which provided for the introduction of a national activity based funding (ABF) system. The aim was to develop a classification system for use with non-admitted services for ABF purposes. The classification has been reviewed annually from 2012-14 to ensure the classification's relevance and ability to meet the needs of the users.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structure: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Tier 2 classes provide a consistent framework for counting non-admitted service events. They are based on an assessment of both the type and specialty of the health care professional providing the service and the nature of the service provided. This has resulted in a number of classes that is sufficient to ensure clinical meaningfulness and exclusivity across the spectrum of non-admitted services.</w:t>
            </w:r>
            <w:r>
              <w:br/>
            </w:r>
            <w:r>
              <w:br/>
            </w:r>
            <w:r>
              <w:rPr>
                <w:rStyle w:val="row-content-rich-text"/>
              </w:rPr>
              <w:t xml:space="preserve">The classes are also grouped into a number of categories that reflects the type of service provided and the health care professionals that typically provide the service. The classes are grouped into four categories, as follows:</w:t>
            </w:r>
          </w:p>
          <w:p>
            <w:pPr>
              <w:pStyle w:val="ListParagraph"/>
              <w:numPr>
                <w:ilvl w:val="0"/>
                <w:numId w:val="2"/>
              </w:numPr>
            </w:pPr>
            <w:r>
              <w:rPr>
                <w:rStyle w:val="row-content-rich-text"/>
              </w:rPr>
              <w:t xml:space="preserve">Procedures</w:t>
            </w:r>
          </w:p>
          <w:p>
            <w:pPr>
              <w:pStyle w:val="ListParagraph"/>
              <w:numPr>
                <w:ilvl w:val="0"/>
                <w:numId w:val="2"/>
              </w:numPr>
            </w:pPr>
            <w:r>
              <w:rPr>
                <w:rStyle w:val="row-content-rich-text"/>
              </w:rPr>
              <w:t xml:space="preserve">Medical consultation</w:t>
            </w:r>
          </w:p>
          <w:p>
            <w:pPr>
              <w:pStyle w:val="ListParagraph"/>
              <w:numPr>
                <w:ilvl w:val="0"/>
                <w:numId w:val="2"/>
              </w:numPr>
            </w:pPr>
            <w:r>
              <w:rPr>
                <w:rStyle w:val="row-content-rich-text"/>
              </w:rPr>
              <w:t xml:space="preserve">Stand-alone diagnostic</w:t>
            </w:r>
          </w:p>
          <w:p>
            <w:pPr>
              <w:pStyle w:val="ListParagraph"/>
              <w:numPr>
                <w:ilvl w:val="0"/>
                <w:numId w:val="2"/>
              </w:numPr>
            </w:pPr>
            <w:r>
              <w:rPr>
                <w:rStyle w:val="row-content-rich-text"/>
              </w:rPr>
              <w:t xml:space="preserve">Allied health/clinical nurse specialist intervention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Independent Hospital Pricing Authority 2015. Tier 2 Non-Admitted Services Definitions Manual. Independent Hospital Pricing Authority, Sydney. Viewed 18 September 2015, </w:t>
            </w:r>
            <w:hyperlink w:history="true" r:id="Rd4aaff47fa0945b0">
              <w:r>
                <w:rPr>
                  <w:rStyle w:val="Hyperlink"/>
                </w:rPr>
                <w:t xml:space="preserve">http://ihpa.gov.au/internet/ihpa/publishing.nsf/Content/tier2-non-admitted-definition-manual-2015-16-html</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3a6e4e5ccea44cb5">
              <w:r>
                <w:rPr>
                  <w:rStyle w:val="Hyperlink"/>
                </w:rPr>
                <w:t xml:space="preserve">Tier 2 Non-Admitted Services classification (version 4.1)</w:t>
              </w:r>
            </w:hyperlink>
          </w:p>
          <w:p>
            <w:pPr>
              <w:spacing w:before="0" w:after="0"/>
            </w:pPr>
            <w:r>
              <w:rPr>
                <w:rStyle w:val="row-content"/>
                <w:color w:val="244061"/>
              </w:rPr>
              <w:t xml:space="preserve">       </w:t>
            </w:r>
            <w:hyperlink w:history="true" r:id="Re7e6b4fb2e72403c">
              <w:r>
                <w:rPr>
                  <w:rStyle w:val="Hyperlink"/>
                  <w:color w:val="244061"/>
                </w:rPr>
                <w:t xml:space="preserve">Health</w:t>
              </w:r>
            </w:hyperlink>
            <w:r>
              <w:rPr>
                <w:rStyle w:val="row-content"/>
                <w:color w:val="244061"/>
              </w:rPr>
              <w:t xml:space="preserve">, Superseded 12/12/2018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Domains based on this classification scheme:</w:t>
            </w:r>
          </w:p>
        </w:tc>
        <w:tc>
          <w:tcPr>
            <w:tcBorders>
              <w:top w:val="none" w:color="000000" w:sz="0"/>
              <w:left w:val="none" w:color="000000" w:sz="0"/>
              <w:bottom w:val="none" w:color="000000" w:sz="0"/>
              <w:right w:val="none" w:color="000000" w:sz="0"/>
            </w:tcBorders>
            <w:vAlign w:val="top"/>
          </w:tcPr>
          <w:p>
            <w:hyperlink w:history="true" r:id="R7ee2f61ce28e448f">
              <w:r>
                <w:rPr>
                  <w:rStyle w:val="Hyperlink"/>
                </w:rPr>
                <w:t xml:space="preserve">Non-admitted service type code (Tier 2 v4.1) NN.NN</w:t>
              </w:r>
            </w:hyperlink>
          </w:p>
          <w:p>
            <w:pPr>
              <w:spacing w:before="0" w:after="0"/>
            </w:pPr>
            <w:r>
              <w:rPr>
                <w:rStyle w:val="row-content"/>
                <w:color w:val="244061"/>
              </w:rPr>
              <w:t xml:space="preserve">       </w:t>
            </w:r>
            <w:hyperlink w:history="true" r:id="R35f03a4b993b49d4">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a9511458472c4f53">
              <w:r>
                <w:rPr>
                  <w:rStyle w:val="Hyperlink"/>
                  <w:color w:val="244061"/>
                </w:rPr>
                <w:t xml:space="preserve">Tasmanian Health</w:t>
              </w:r>
            </w:hyperlink>
            <w:r>
              <w:rPr>
                <w:rStyle w:val="row-content"/>
                <w:color w:val="244061"/>
              </w:rPr>
              <w:t xml:space="preserve">, Superseded 11/05/2020</w:t>
            </w:r>
          </w:p>
          <w:p>
            <w:r>
              <w:br/>
            </w:r>
          </w:p>
        </w:tc>
      </w:tr>
    </w:tbl>
    <w:p>
      <w:r>
        <w:br/>
      </w:r>
    </w:p>
    <w:sectPr>
      <w:footerReference xmlns:r="http://schemas.openxmlformats.org/officeDocument/2006/relationships" w:type="default" r:id="Rccab9f6128534f5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614371</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bc9e6df1e864ac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cab9f6128534f59" /><Relationship Type="http://schemas.openxmlformats.org/officeDocument/2006/relationships/header" Target="/word/header1.xml" Id="R7da69a5e72224306" /><Relationship Type="http://schemas.openxmlformats.org/officeDocument/2006/relationships/settings" Target="/word/settings.xml" Id="R6bbda596c9d94924" /><Relationship Type="http://schemas.openxmlformats.org/officeDocument/2006/relationships/styles" Target="/word/styles.xml" Id="Rcbfb272b571d4dee" /><Relationship Type="http://schemas.openxmlformats.org/officeDocument/2006/relationships/hyperlink" Target="https://meteor.aihw.gov.au/RegistrationAuthority/12" TargetMode="External" Id="Rfa3e4aa2e136455d" /><Relationship Type="http://schemas.openxmlformats.org/officeDocument/2006/relationships/hyperlink" Target="https://meteor.aihw.gov.au/RegistrationAuthority/15" TargetMode="External" Id="Rd75d6a17620f46c2" /><Relationship Type="http://schemas.openxmlformats.org/officeDocument/2006/relationships/numbering" Target="/word/numbering.xml" Id="R5c98246e6c664264" /><Relationship Type="http://schemas.openxmlformats.org/officeDocument/2006/relationships/hyperlink" Target="http://ihpa.gov.au/internet/ihpa/publishing.nsf/Content/tier2-non-admitted-definition-manual-2015-16-html" TargetMode="External" Id="Rd4aaff47fa0945b0" /><Relationship Type="http://schemas.openxmlformats.org/officeDocument/2006/relationships/hyperlink" Target="https://meteor.aihw.gov.au/content/649507" TargetMode="External" Id="R3a6e4e5ccea44cb5" /><Relationship Type="http://schemas.openxmlformats.org/officeDocument/2006/relationships/hyperlink" Target="https://meteor.aihw.gov.au/RegistrationAuthority/12" TargetMode="External" Id="Re7e6b4fb2e72403c" /><Relationship Type="http://schemas.openxmlformats.org/officeDocument/2006/relationships/hyperlink" Target="https://meteor.aihw.gov.au/content/614369" TargetMode="External" Id="R7ee2f61ce28e448f" /><Relationship Type="http://schemas.openxmlformats.org/officeDocument/2006/relationships/hyperlink" Target="https://meteor.aihw.gov.au/RegistrationAuthority/12" TargetMode="External" Id="R35f03a4b993b49d4" /><Relationship Type="http://schemas.openxmlformats.org/officeDocument/2006/relationships/hyperlink" Target="https://meteor.aihw.gov.au/RegistrationAuthority/15" TargetMode="External" Id="Ra9511458472c4f53" /></Relationships>
</file>

<file path=word/_rels/header1.xml.rels>&#65279;<?xml version="1.0" encoding="utf-8"?><Relationships xmlns="http://schemas.openxmlformats.org/package/2006/relationships"><Relationship Type="http://schemas.openxmlformats.org/officeDocument/2006/relationships/image" Target="/media/image.png" Id="R3bc9e6df1e864ac1" /></Relationships>
</file>