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ba78fa1c264feb" /></Relationships>
</file>

<file path=word/document.xml><?xml version="1.0" encoding="utf-8"?>
<w:document xmlns:r="http://schemas.openxmlformats.org/officeDocument/2006/relationships" xmlns:w="http://schemas.openxmlformats.org/wordprocessingml/2006/main">
  <w:body>
    <w:p>
      <w:pPr>
        <w:pStyle w:val="Title"/>
      </w:pPr>
      <w:r>
        <w:t>Activity based funding: Mental health care DSS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Mental health care DSS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b82aa3307b4229">
              <w:r>
                <w:rPr>
                  <w:rStyle w:val="Hyperlink"/>
                  <w:color w:val="244061"/>
                </w:rPr>
                <w:t xml:space="preserve">Independent Hospital Pricing Authority</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Activity based funding: Mental health care data set specification (ABF MHC DSS) is to collect information about patients receiving mental health care, funded by states and territories, that is associated with Australian public hospitals.</w:t>
            </w:r>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dce5635263234f61">
              <w:r>
                <w:rPr>
                  <w:rStyle w:val="Hyperlink"/>
                  <w:b/>
                </w:rPr>
                <w:t xml:space="preserve">Mental health care</w:t>
              </w:r>
            </w:hyperlink>
            <w:r>
              <w:rPr>
                <w:rStyle w:val="row-content-rich-text"/>
              </w:rPr>
              <w:t xml:space="preserv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is delivered under the management of, or regularly informed by, a clinician with specialised expertise in mental health;</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 </w:t>
            </w:r>
          </w:p>
          <w:p>
            <w:pPr>
              <w:spacing w:after="160"/>
            </w:pPr>
            <w:r>
              <w:rPr>
                <w:rStyle w:val="row-content-rich-text"/>
              </w:rPr>
              <w:t xml:space="preserve">This includes services provided as assessment only activities.</w:t>
            </w:r>
          </w:p>
          <w:p>
            <w:pPr>
              <w:spacing w:after="160"/>
            </w:pPr>
            <w:r>
              <w:rPr>
                <w:rStyle w:val="row-content-rich-text"/>
              </w:rPr>
              <w:t xml:space="preserve">The scope of the ABF MHC DSS is mental health care provided by services that are in-scope public hospital services under the National Health Reform Agreement 2011. This includes care delivered by specialised mental health services, public hospitals, Local Hospital Networks and non-government organisations (NGOs) managed or funded by state or territory health authorities.</w:t>
            </w:r>
          </w:p>
          <w:p>
            <w:pPr>
              <w:spacing w:after="160"/>
            </w:pPr>
            <w:r>
              <w:rPr>
                <w:rStyle w:val="row-content-rich-text"/>
              </w:rPr>
              <w:t xml:space="preserve">Mental health care provided by services which are not in-scope public hospital services under the National Health Reform Agreement 2011 can also be reported.</w:t>
            </w:r>
          </w:p>
          <w:p>
            <w:pPr/>
            <w:r>
              <w:rPr>
                <w:rStyle w:val="row-content-rich-text"/>
              </w:rPr>
              <w:t xml:space="preserve">Mental health care services that are considered in-scope may take place in admitted, ambulatory, emergency department or residential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financial and other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 six monthly basis. Only episodes which have a formal or statistical discharge at the end of a reference period should be reported.</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Whilst it is recognised that there may be activity undertaken by non-specialised ambulatory health services that meet the definition of mental health care, it is also acknowledged that jurisdictional system capabilities may prevent this activity being reported through this data set.</w:t>
            </w:r>
          </w:p>
          <w:p>
            <w:pPr>
              <w:spacing w:after="160"/>
            </w:pPr>
            <w:r>
              <w:rPr>
                <w:rStyle w:val="row-content-rich-text"/>
              </w:rPr>
              <w:t xml:space="preserve">While the DSS provides guidance on the circumstances in which clinical measures should be reported for specific age groups, it is noted it is a clinical decision as to the most appropriate measure to be used for a particular patient.</w:t>
            </w:r>
          </w:p>
          <w:p>
            <w:pPr>
              <w:spacing w:after="160"/>
            </w:pPr>
            <w:r>
              <w:rPr>
                <w:rStyle w:val="row-content-rich-text"/>
                <w:i/>
              </w:rPr>
              <w:t xml:space="preserve">Scope links with other NMDSs and DSSs</w:t>
            </w:r>
          </w:p>
          <w:p>
            <w:pPr>
              <w:spacing w:after="160"/>
            </w:pPr>
            <w:r>
              <w:rPr>
                <w:rStyle w:val="row-content-rich-text"/>
              </w:rPr>
              <w:t xml:space="preserve">Admitted patient care NMDS</w:t>
            </w:r>
          </w:p>
          <w:p>
            <w:pPr>
              <w:spacing w:after="160"/>
            </w:pPr>
            <w:r>
              <w:rPr>
                <w:rStyle w:val="row-content-rich-text"/>
              </w:rPr>
              <w:t xml:space="preserve">Admitted patient mental health care NMDS</w:t>
            </w:r>
          </w:p>
          <w:p>
            <w:pPr>
              <w:spacing w:after="160"/>
            </w:pPr>
            <w:r>
              <w:rPr>
                <w:rStyle w:val="row-content-rich-text"/>
              </w:rPr>
              <w:t xml:space="preserve">Community mental health care NMDS</w:t>
            </w:r>
          </w:p>
          <w:p>
            <w:pPr>
              <w:spacing w:after="160"/>
            </w:pPr>
            <w:r>
              <w:rPr>
                <w:rStyle w:val="row-content-rich-text"/>
              </w:rPr>
              <w:t xml:space="preserve">Mental health establishments NMDS</w:t>
            </w:r>
          </w:p>
          <w:p>
            <w:pPr>
              <w:spacing w:after="160"/>
            </w:pPr>
            <w:r>
              <w:rPr>
                <w:rStyle w:val="row-content-rich-text"/>
              </w:rPr>
              <w:t xml:space="preserve">Non-admitted patient DSS</w:t>
            </w:r>
          </w:p>
          <w:p>
            <w:pPr>
              <w:spacing w:after="160"/>
            </w:pPr>
            <w:r>
              <w:rPr>
                <w:rStyle w:val="row-content-rich-text"/>
              </w:rPr>
              <w:t xml:space="preserve">Residential mental health care NMDS</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5d74a909f54e4555">
              <w:r>
                <w:rPr>
                  <w:rStyle w:val="Hyperlink"/>
                  <w:b/>
                </w:rPr>
                <w:t xml:space="preserve">Activity based funding</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ef9f0fb91001431c">
              <w:r>
                <w:rPr>
                  <w:rStyle w:val="Hyperlink"/>
                  <w:b/>
                </w:rPr>
                <w:t xml:space="preserve">Admitted patient mental health care service</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6794899ff96413b">
              <w:r>
                <w:rPr>
                  <w:rStyle w:val="Hyperlink"/>
                  <w:b/>
                </w:rPr>
                <w:t xml:space="preserve">Admission</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51facbb842ef4b55">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53dfa33063f14e04">
              <w:r>
                <w:rPr>
                  <w:rStyle w:val="Hyperlink"/>
                  <w:b/>
                </w:rPr>
                <w:t xml:space="preserve">Ambulatory mental health care service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f68169dc0a454393">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35e64898b7374c2d">
              <w:r>
                <w:rPr>
                  <w:rStyle w:val="Hyperlink"/>
                  <w:b/>
                </w:rPr>
                <w:t xml:space="preserve">Episode of residential care start</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dee3521811014864">
              <w:r>
                <w:rPr>
                  <w:rStyle w:val="Hyperlink"/>
                  <w:b/>
                </w:rPr>
                <w:t xml:space="preserve">Local Hospital Network</w:t>
              </w:r>
            </w:hyperlink>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b52442604bca477d">
              <w:r>
                <w:rPr>
                  <w:rStyle w:val="Hyperlink"/>
                  <w:b/>
                </w:rPr>
                <w:t xml:space="preserve">Mental health care</w:t>
              </w:r>
            </w:hyperlink>
          </w:p>
          <w:p>
            <w:hyperlink w:tooltip="The mental health phase of care is defined as the prospective primary goal of treatment within the episode of care in terms of the recognised phases of mental health care. Whilst it is recognised that there may be aspects of each mental health phase of..." w:history="true" r:id="R17adf15d9f4d4882">
              <w:r>
                <w:rPr>
                  <w:rStyle w:val="Hyperlink"/>
                  <w:b/>
                </w:rPr>
                <w:t xml:space="preserve">Mental health phase of care</w:t>
              </w:r>
            </w:hyperlink>
          </w:p>
          <w:p>
            <w:hyperlink w:tooltip="A person who receives residential care intended to be for a minimum of one night." w:history="true" r:id="Ra802a83ff7ca43ea">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3dba052683a54b35">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31d36085f78445a">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95d668cf9b479b">
              <w:r>
                <w:rPr>
                  <w:rStyle w:val="Hyperlink"/>
                </w:rPr>
                <w:t xml:space="preserve">Activity based funding: Mental health care DSS 2015-16</w:t>
              </w:r>
            </w:hyperlink>
          </w:p>
          <w:p>
            <w:pPr>
              <w:spacing w:before="0" w:after="0"/>
            </w:pPr>
            <w:r>
              <w:rPr>
                <w:rStyle w:val="row-content"/>
                <w:color w:val="244061"/>
              </w:rPr>
              <w:t xml:space="preserve">       </w:t>
            </w:r>
            <w:hyperlink w:history="true" r:id="Rd6c0ae870636434c">
              <w:r>
                <w:rPr>
                  <w:rStyle w:val="Hyperlink"/>
                  <w:color w:val="244061"/>
                </w:rPr>
                <w:t xml:space="preserve">Independent Hospital Pricing Authority</w:t>
              </w:r>
            </w:hyperlink>
            <w:r>
              <w:rPr>
                <w:rStyle w:val="row-content"/>
                <w:color w:val="244061"/>
              </w:rPr>
              <w:t xml:space="preserve">, Superseded 16/03/2016</w:t>
            </w:r>
          </w:p>
          <w:p>
            <w:r>
              <w:br/>
            </w:r>
            <w:r>
              <w:rPr>
                <w:rStyle w:val="row-content"/>
              </w:rPr>
              <w:t xml:space="preserve">Has been superseded by </w:t>
            </w:r>
            <w:hyperlink w:history="true" r:id="Re8df3e46744b40e1">
              <w:r>
                <w:rPr>
                  <w:rStyle w:val="Hyperlink"/>
                </w:rPr>
                <w:t xml:space="preserve">Activity based funding: Mental health care NBEDS 2017-18</w:t>
              </w:r>
            </w:hyperlink>
          </w:p>
          <w:p>
            <w:pPr>
              <w:spacing w:before="0" w:after="0"/>
            </w:pPr>
            <w:r>
              <w:rPr>
                <w:rStyle w:val="row-content"/>
                <w:color w:val="244061"/>
              </w:rPr>
              <w:t xml:space="preserve">       </w:t>
            </w:r>
            <w:hyperlink w:history="true" r:id="R9c8b6db98d184077">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0a0f228f059346eb">
              <w:r>
                <w:rPr>
                  <w:rStyle w:val="Hyperlink"/>
                </w:rPr>
                <w:t xml:space="preserve">Admitted patient care NMDS 2016-17</w:t>
              </w:r>
            </w:hyperlink>
          </w:p>
          <w:p>
            <w:pPr>
              <w:spacing w:before="0" w:after="0"/>
            </w:pPr>
            <w:r>
              <w:rPr>
                <w:rStyle w:val="row-content"/>
                <w:color w:val="244061"/>
              </w:rPr>
              <w:t xml:space="preserve">       </w:t>
            </w:r>
            <w:hyperlink w:history="true" r:id="R1e4f96c65bc944d2">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af5dc98cff734a41">
              <w:r>
                <w:rPr>
                  <w:rStyle w:val="Hyperlink"/>
                </w:rPr>
                <w:t xml:space="preserve">Community mental health care NMDS 2017–18</w:t>
              </w:r>
            </w:hyperlink>
          </w:p>
          <w:p>
            <w:pPr>
              <w:spacing w:before="0" w:after="0"/>
            </w:pPr>
            <w:r>
              <w:rPr>
                <w:rStyle w:val="row-content"/>
                <w:color w:val="244061"/>
              </w:rPr>
              <w:t xml:space="preserve">       </w:t>
            </w:r>
            <w:hyperlink w:history="true" r:id="R2478188d6a404feb">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8c07242275d94002">
              <w:r>
                <w:rPr>
                  <w:rStyle w:val="Hyperlink"/>
                </w:rPr>
                <w:t xml:space="preserve">Mental health establishments NMDS 2016-17</w:t>
              </w:r>
            </w:hyperlink>
          </w:p>
          <w:p>
            <w:pPr>
              <w:spacing w:before="0" w:after="0"/>
            </w:pPr>
            <w:r>
              <w:rPr>
                <w:rStyle w:val="row-content"/>
                <w:color w:val="244061"/>
              </w:rPr>
              <w:t xml:space="preserve">       </w:t>
            </w:r>
            <w:hyperlink w:history="true" r:id="R838aac19f3f44276">
              <w:r>
                <w:rPr>
                  <w:rStyle w:val="Hyperlink"/>
                  <w:color w:val="244061"/>
                </w:rPr>
                <w:t xml:space="preserve">Health</w:t>
              </w:r>
            </w:hyperlink>
            <w:r>
              <w:rPr>
                <w:rStyle w:val="row-content"/>
                <w:color w:val="244061"/>
              </w:rPr>
              <w:t xml:space="preserve">, Superseded 17/08/2017</w:t>
            </w:r>
          </w:p>
          <w:p>
            <w:r>
              <w:br/>
            </w:r>
            <w:r>
              <w:rPr>
                <w:rStyle w:val="row-content"/>
              </w:rPr>
              <w:t xml:space="preserve">See also </w:t>
            </w:r>
            <w:hyperlink w:history="true" r:id="R843ad909654443b6">
              <w:r>
                <w:rPr>
                  <w:rStyle w:val="Hyperlink"/>
                </w:rPr>
                <w:t xml:space="preserve">Mental health establishments NMDS 2017–18</w:t>
              </w:r>
            </w:hyperlink>
          </w:p>
          <w:p>
            <w:pPr>
              <w:spacing w:before="0" w:after="0"/>
            </w:pPr>
            <w:r>
              <w:rPr>
                <w:rStyle w:val="row-content"/>
                <w:color w:val="244061"/>
              </w:rPr>
              <w:t xml:space="preserve">       </w:t>
            </w:r>
            <w:hyperlink w:history="true" r:id="R03d40d3a578648e0">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fe45c52499774be9">
              <w:r>
                <w:rPr>
                  <w:rStyle w:val="Hyperlink"/>
                </w:rPr>
                <w:t xml:space="preserve">Non-admitted patient NBEDS 2016-17</w:t>
              </w:r>
            </w:hyperlink>
          </w:p>
          <w:p>
            <w:pPr>
              <w:spacing w:before="0" w:after="0"/>
            </w:pPr>
            <w:r>
              <w:rPr>
                <w:rStyle w:val="row-content"/>
                <w:color w:val="244061"/>
              </w:rPr>
              <w:t xml:space="preserve">       </w:t>
            </w:r>
            <w:hyperlink w:history="true" r:id="Rc0d1b0b729974d9a">
              <w:r>
                <w:rPr>
                  <w:rStyle w:val="Hyperlink"/>
                  <w:color w:val="244061"/>
                </w:rPr>
                <w:t xml:space="preserve">Health</w:t>
              </w:r>
            </w:hyperlink>
            <w:r>
              <w:rPr>
                <w:rStyle w:val="row-content"/>
                <w:color w:val="244061"/>
              </w:rPr>
              <w:t xml:space="preserve">, Superseded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ac94ce2578842f0">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d3bc4f055ad430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45fa29ce2e643dc">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b7fe5af766841e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8a5f87640754132">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f01a1477088400d">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fd66c090d154f1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2943641e1694503">
                    <w:r>
                      <w:rPr>
                        <w:rStyle w:val="Hyperlink"/>
                      </w:rPr>
                      <w:t xml:space="preserve">Person—identifier type, mental health organisation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eafa9bf9902c4eb5">
                    <w:r>
                      <w:rPr>
                        <w:rStyle w:val="Hyperlink"/>
                      </w:rPr>
                      <w:t xml:space="preserve">Patient—first episode of mental health care at a mental health service organisation,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71a50217a1354187">
                    <w:r>
                      <w:rPr>
                        <w:rStyle w:val="Hyperlink"/>
                      </w:rPr>
                      <w:t xml:space="preserve">Episode of mental health care—identifier, X[X(79)]</w:t>
                    </w:r>
                  </w:hyperlink>
                </w:p>
                <w:p>
                  <w:r>
                    <w:rPr>
                      <w:b/>
                      <w:i/>
                      <w:color w:val="333333"/>
                    </w:rPr>
                    <w:t xml:space="preserve">DSS specific information:</w:t>
                  </w:r>
                </w:p>
                <w:p>
                  <w:r>
                    <w:t xml:space="preserve">The reporting of an episode identifier is mandatory for all episodes of mental health care reported in the ABF MHC DSS regardless of setting.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3dfe97ce62974dde">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0d26f9226780452a">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62884e8ca6464cd3">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33d1a07a70384398">
                    <w:r>
                      <w:rPr>
                        <w:rStyle w:val="Hyperlink"/>
                      </w:rPr>
                      <w:t xml:space="preserve">Establishment—region name, text XXX[X(57)]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5eb5877e9fe64d1f">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93b5a19c63ca4d86">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ddd1df147bff4005">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7857b33a5f11460a">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fd885e4dd6c54c95">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126ef0a270c2435e">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78085090abeb445d">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cfaa80d517c048a3">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5abd19b03ee6457d">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93dcbba143b947e7">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406e5e13a29f4504">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70403cd13bd04b8d">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76eb472ef1e94209">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c0ba0215df1445d2">
                    <w:r>
                      <w:rPr>
                        <w:rStyle w:val="Hyperlink"/>
                      </w:rPr>
                      <w:t xml:space="preserve">Episode of mental health care—episode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644a0f93729d439e">
                    <w:r>
                      <w:rPr>
                        <w:rStyle w:val="Hyperlink"/>
                      </w:rPr>
                      <w:t xml:space="preserve">Episode of mental health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50157407dd734596">
                    <w:r>
                      <w:rPr>
                        <w:rStyle w:val="Hyperlink"/>
                      </w:rPr>
                      <w:t xml:space="preserve">Episode of mental health care—episode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9d3fec742b1e4754">
                    <w:r>
                      <w:rPr>
                        <w:rStyle w:val="Hyperlink"/>
                      </w:rPr>
                      <w:t xml:space="preserve">Episode of mental health care—episode end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932c724a2b7c43ef">
                    <w:r>
                      <w:rPr>
                        <w:rStyle w:val="Hyperlink"/>
                      </w:rPr>
                      <w:t xml:space="preserve">Episode of care—principal diagnosis, code (ICD-10-AM 9th edn) ANN{.N[N]}</w:t>
                    </w:r>
                  </w:hyperlink>
                </w:p>
                <w:p>
                  <w:r>
                    <w:rPr>
                      <w:b/>
                      <w:i/>
                      <w:color w:val="333333"/>
                    </w:rPr>
                    <w:t xml:space="preserve">DSS specific information:</w:t>
                  </w:r>
                </w:p>
                <w:p>
                  <w:r>
                    <w:t xml:space="preserve">For admitted episodes of care it is mandatory for diagnosis to be reported in accordance with the Australian Coding Standards, and in ICD-10-AM 9th edition.</w:t>
                  </w:r>
                </w:p>
                <w:p>
                  <w:r>
                    <w:t xml:space="preserve">For ambulatory episodes of care, the diagnosis reported is the finalised diagnosis for the episode of care. A provisional diagnosis should only be reported if a finalised diagnosis cannot be obtained. It is mandatory for an ambulatory episode of care principal diagnosis to be reported in ICD-10-AM 9th edition.</w:t>
                  </w:r>
                </w:p>
                <w:p>
                  <w:r>
                    <w:t xml:space="preserve">For residential episodes of care, the principal diagnosis is reported in accordance with the Residential mental health care national minimum data set. It is mandatory for the principal diagnosis to be reported in ICD-10-AM 8th or 9th edition.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9eee61e584f24d90">
                    <w:r>
                      <w:rPr>
                        <w:rStyle w:val="Hyperlink"/>
                      </w:rPr>
                      <w:t xml:space="preserve">Episode of care—additional diagnosis, code (ICD-10-AM 9th edn) ANN{.N[N]}</w:t>
                    </w:r>
                  </w:hyperlink>
                </w:p>
                <w:p>
                  <w:r>
                    <w:rPr>
                      <w:b/>
                      <w:i/>
                      <w:color w:val="333333"/>
                    </w:rPr>
                    <w:t xml:space="preserve">Conditional obligation:</w:t>
                  </w:r>
                </w:p>
                <w:p>
                  <w:r>
                    <w:t xml:space="preserve">This data element is required to be reported for episodes of care in an admitted or residential setting.</w:t>
                  </w:r>
                </w:p>
                <w:p>
                  <w:r>
                    <w:rPr>
                      <w:b/>
                      <w:i/>
                      <w:color w:val="333333"/>
                    </w:rPr>
                    <w:t xml:space="preserve">DSS specific information:</w:t>
                  </w:r>
                </w:p>
                <w:p>
                  <w:r>
                    <w:t xml:space="preserve">For admitted episodes of care it is mandatory for diagnosis to be reported in accordance with the Australian Coding Standards, and in ICD-10-AM 9th edition.</w:t>
                  </w:r>
                </w:p>
                <w:p>
                  <w:r>
                    <w:t xml:space="preserve">For ambulatory and residential episodes of care additional diagnosis is not mandatory. Provisional diagnoses should not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ab1c3f8cbefb43fc">
                    <w:r>
                      <w:rPr>
                        <w:rStyle w:val="Hyperlink"/>
                      </w:rPr>
                      <w:t xml:space="preserve">Episode of care—mental health care phase,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ecaa891c8d30438d">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abb8ff2bf2794f4a">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06f3815e4fb14e0b">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the HoNOSCA at the commencement of mental health phase of care is mandatory for patients in all settings.</w:t>
                  </w:r>
                </w:p>
                <w:p>
                  <w:r>
                    <w:t xml:space="preserve">Reporting of the HoNOSCA is not mandatory if mental health phase of care is reported as Assessment Only.</w:t>
                  </w:r>
                </w:p>
                <w:p>
                  <w:r>
                    <w:t xml:space="preserve">The HoNOSCA should only be reported for patients aged 17 years and younger.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39</w:t>
                  </w:r>
                </w:p>
              </w:tc>
              <w:tc>
                <w:tcPr>
                  <w:tcBorders>
                    <w:top w:val="none" w:color="000000" w:sz="0"/>
                    <w:left w:val="none" w:color="000000" w:sz="0"/>
                    <w:bottom w:val="none" w:color="000000" w:sz="0"/>
                    <w:right w:val="none" w:color="000000" w:sz="0"/>
                  </w:tcBorders>
                  <w:tcMar/>
                  <w:vAlign w:val="top"/>
                </w:tcPr>
                <w:p>
                  <w:hyperlink w:history="true" r:id="Ra222dbdba6bd4f25">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the HoNOS at the start of the mental health phase of care is mandatory for patients in all settings.</w:t>
                  </w:r>
                </w:p>
                <w:p>
                  <w:r>
                    <w:t xml:space="preserve">Reporting of the HoNOS is not mandatory if mental health phase of care is reported as Assessment Only.</w:t>
                  </w:r>
                </w:p>
                <w:p>
                  <w:r>
                    <w:t xml:space="preserve">The HoNOS should only be reported for patients aged 18 years to 64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40</w:t>
                  </w:r>
                </w:p>
              </w:tc>
              <w:tc>
                <w:tcPr>
                  <w:tcBorders>
                    <w:top w:val="none" w:color="000000" w:sz="0"/>
                    <w:left w:val="none" w:color="000000" w:sz="0"/>
                    <w:bottom w:val="none" w:color="000000" w:sz="0"/>
                    <w:right w:val="none" w:color="000000" w:sz="0"/>
                  </w:tcBorders>
                  <w:tcMar/>
                  <w:vAlign w:val="top"/>
                </w:tcPr>
                <w:p>
                  <w:hyperlink w:history="true" r:id="R105bacff76dc4cb3">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the HoNOS 65+ at the start of the mental health phase of care is mandatory for patients in all settings.</w:t>
                  </w:r>
                </w:p>
                <w:p>
                  <w:r>
                    <w:t xml:space="preserve">Reporting of the HoNOS 65+ is not mandatory if mental health phase of care is reported as Assessment Only.</w:t>
                  </w:r>
                </w:p>
                <w:p>
                  <w:r>
                    <w:t xml:space="preserve">The HoNOS 65+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41</w:t>
                  </w:r>
                </w:p>
              </w:tc>
              <w:tc>
                <w:tcPr>
                  <w:tcBorders>
                    <w:top w:val="none" w:color="000000" w:sz="0"/>
                    <w:left w:val="none" w:color="000000" w:sz="0"/>
                    <w:bottom w:val="none" w:color="000000" w:sz="0"/>
                    <w:right w:val="none" w:color="000000" w:sz="0"/>
                  </w:tcBorders>
                  <w:tcMar/>
                  <w:vAlign w:val="top"/>
                </w:tcPr>
                <w:p>
                  <w:hyperlink w:history="true" r:id="R0a5f8e458ca243b6">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the CGAS at the start of the mental health phase of care is mandatory for patients in all settings.</w:t>
                  </w:r>
                </w:p>
                <w:p>
                  <w:r>
                    <w:t xml:space="preserve">Reporting of the CGAS is not mandatory if mental health phase of care is reported as Assessment Only.</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42</w:t>
                  </w:r>
                </w:p>
              </w:tc>
              <w:tc>
                <w:tcPr>
                  <w:tcBorders>
                    <w:top w:val="none" w:color="000000" w:sz="0"/>
                    <w:left w:val="none" w:color="000000" w:sz="0"/>
                    <w:bottom w:val="none" w:color="000000" w:sz="0"/>
                    <w:right w:val="none" w:color="000000" w:sz="0"/>
                  </w:tcBorders>
                  <w:tcMar/>
                  <w:vAlign w:val="top"/>
                </w:tcPr>
                <w:p>
                  <w:hyperlink w:history="true" r:id="R43f3eec8d019425f">
                    <w:r>
                      <w:rPr>
                        <w:rStyle w:val="Hyperlink"/>
                      </w:rPr>
                      <w:t xml:space="preserve">Episode of care—psychosocial complications indicator, yes/no code N</w:t>
                    </w:r>
                  </w:hyperlink>
                </w:p>
                <w:p>
                  <w:r>
                    <w:rPr>
                      <w:b/>
                      <w:i/>
                      <w:color w:val="333333"/>
                    </w:rPr>
                    <w:t xml:space="preserve">Conditional obligation:</w:t>
                  </w:r>
                </w:p>
                <w:p>
                  <w:r>
                    <w:t xml:space="preserve">Reporting of FIHS at the commencement of the second and subsequent mental health phase of care in an episode of mental health care is mandatory for patients in all settings.  </w:t>
                  </w:r>
                </w:p>
                <w:p>
                  <w:r>
                    <w:t xml:space="preserve">If an episode of mental health care only contains one phase of care, then the FIHS is required to be reported at the end of the phase of care. </w:t>
                  </w:r>
                </w:p>
                <w:p>
                  <w:r>
                    <w:t xml:space="preserve">FIHS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43</w:t>
                  </w:r>
                </w:p>
              </w:tc>
              <w:tc>
                <w:tcPr>
                  <w:tcBorders>
                    <w:top w:val="none" w:color="000000" w:sz="0"/>
                    <w:left w:val="none" w:color="000000" w:sz="0"/>
                    <w:bottom w:val="none" w:color="000000" w:sz="0"/>
                    <w:right w:val="none" w:color="000000" w:sz="0"/>
                  </w:tcBorders>
                  <w:tcMar/>
                  <w:vAlign w:val="top"/>
                </w:tcPr>
                <w:p>
                  <w:hyperlink w:history="true" r:id="Reda55e139cb248c4">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Reporting of LSP-16 is mandatory for the first mental health phase of care in an episode of mental health care for patients that are admitted to residential mental health units or ambulatory health services. </w:t>
                  </w:r>
                </w:p>
                <w:p>
                  <w:r>
                    <w:t xml:space="preserve">Reporting of the LSP-16 is not mandatory if mental health phase of care is reported as Assessment Only.</w:t>
                  </w:r>
                </w:p>
                <w:p>
                  <w:r>
                    <w:t xml:space="preserve">Subsequent reporting of LSP-16 is mandatory for the commencement of a new mental health phase of care occurring three months after the last LSP-16 reporting occasion.</w:t>
                  </w:r>
                </w:p>
                <w:p>
                  <w:r>
                    <w:t xml:space="preserve">The LSP-16 should only be reported for patients aged 18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44</w:t>
                  </w:r>
                </w:p>
              </w:tc>
              <w:tc>
                <w:tcPr>
                  <w:tcBorders>
                    <w:top w:val="none" w:color="000000" w:sz="0"/>
                    <w:left w:val="none" w:color="000000" w:sz="0"/>
                    <w:bottom w:val="none" w:color="000000" w:sz="0"/>
                    <w:right w:val="none" w:color="000000" w:sz="0"/>
                  </w:tcBorders>
                  <w:tcMar/>
                  <w:vAlign w:val="top"/>
                </w:tcPr>
                <w:p>
                  <w:hyperlink w:history="true" r:id="Re5629ed4f9bb4769">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the commencement of a mental health phase of care is mandatory for admitted and residential patients.</w:t>
                  </w:r>
                </w:p>
                <w:p>
                  <w:r>
                    <w:t xml:space="preserve">Reporting of the RUG-ADL is not mandatory if mental health phase of care is reported as Assessment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45</w:t>
                  </w:r>
                </w:p>
              </w:tc>
              <w:tc>
                <w:tcPr>
                  <w:tcBorders>
                    <w:top w:val="none" w:color="000000" w:sz="0"/>
                    <w:left w:val="none" w:color="000000" w:sz="0"/>
                    <w:bottom w:val="none" w:color="000000" w:sz="0"/>
                    <w:right w:val="none" w:color="000000" w:sz="0"/>
                  </w:tcBorders>
                  <w:tcMar/>
                  <w:vAlign w:val="top"/>
                </w:tcPr>
                <w:p>
                  <w:hyperlink w:history="true" r:id="R639679fb9fe94ffa">
                    <w:r>
                      <w:rPr>
                        <w:rStyle w:val="Hyperlink"/>
                      </w:rPr>
                      <w:t xml:space="preserve">Mental health phase of care—number of leave days,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46</w:t>
                  </w:r>
                </w:p>
              </w:tc>
              <w:tc>
                <w:tcPr>
                  <w:tcBorders>
                    <w:top w:val="none" w:color="000000" w:sz="0"/>
                    <w:left w:val="none" w:color="000000" w:sz="0"/>
                    <w:bottom w:val="none" w:color="000000" w:sz="0"/>
                    <w:right w:val="none" w:color="000000" w:sz="0"/>
                  </w:tcBorders>
                  <w:tcMar/>
                  <w:vAlign w:val="top"/>
                </w:tcPr>
                <w:p>
                  <w:hyperlink w:history="true" r:id="R55ebdbc268c34440">
                    <w:r>
                      <w:rPr>
                        <w:rStyle w:val="Hyperlink"/>
                      </w:rPr>
                      <w:t xml:space="preserve">Service contact—service date, DDMMYYYY</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47</w:t>
                  </w:r>
                </w:p>
              </w:tc>
              <w:tc>
                <w:tcPr>
                  <w:tcBorders>
                    <w:top w:val="none" w:color="000000" w:sz="0"/>
                    <w:left w:val="none" w:color="000000" w:sz="0"/>
                    <w:bottom w:val="none" w:color="000000" w:sz="0"/>
                    <w:right w:val="none" w:color="000000" w:sz="0"/>
                  </w:tcBorders>
                  <w:tcMar/>
                  <w:vAlign w:val="top"/>
                </w:tcPr>
                <w:p>
                  <w:hyperlink w:history="true" r:id="R32240db22a0042af">
                    <w:r>
                      <w:rPr>
                        <w:rStyle w:val="Hyperlink"/>
                      </w:rPr>
                      <w:t xml:space="preserve">Service contact—patient location, code N</w:t>
                    </w:r>
                  </w:hyperlink>
                </w:p>
                <w:p>
                  <w:r>
                    <w:rPr>
                      <w:b/>
                      <w:i/>
                      <w:color w:val="333333"/>
                    </w:rPr>
                    <w:t xml:space="preserve">DSS specific information:</w:t>
                  </w:r>
                </w:p>
                <w:p>
                  <w:r>
                    <w:t xml:space="preserve">The patient location is mandatory when reporting service contacts, and may be a different location to the health service provider.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48</w:t>
                  </w:r>
                </w:p>
              </w:tc>
              <w:tc>
                <w:tcPr>
                  <w:tcBorders>
                    <w:top w:val="none" w:color="000000" w:sz="0"/>
                    <w:left w:val="none" w:color="000000" w:sz="0"/>
                    <w:bottom w:val="none" w:color="000000" w:sz="0"/>
                    <w:right w:val="none" w:color="000000" w:sz="0"/>
                  </w:tcBorders>
                  <w:tcMar/>
                  <w:vAlign w:val="top"/>
                </w:tcPr>
                <w:p>
                  <w:hyperlink w:history="true" r:id="R21b09a85ebc04e35">
                    <w:r>
                      <w:rPr>
                        <w:rStyle w:val="Hyperlink"/>
                      </w:rPr>
                      <w:t xml:space="preserve">Service contact—patient/client participation indicator, yes/no code N</w:t>
                    </w:r>
                  </w:hyperlink>
                </w:p>
                <w:p>
                  <w:r>
                    <w:rPr>
                      <w:b/>
                      <w:i/>
                      <w:color w:val="333333"/>
                    </w:rPr>
                    <w:t xml:space="preserve">Conditional obligation:</w:t>
                  </w:r>
                </w:p>
                <w:p>
                  <w:r>
                    <w:t xml:space="preserve">The data element is only required to be reported for patients admitted to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49</w:t>
                  </w:r>
                </w:p>
              </w:tc>
              <w:tc>
                <w:tcPr>
                  <w:tcBorders>
                    <w:top w:val="none" w:color="000000" w:sz="0"/>
                    <w:left w:val="none" w:color="000000" w:sz="0"/>
                    <w:bottom w:val="none" w:color="000000" w:sz="0"/>
                    <w:right w:val="none" w:color="000000" w:sz="0"/>
                  </w:tcBorders>
                  <w:tcMar/>
                  <w:vAlign w:val="top"/>
                </w:tcPr>
                <w:p>
                  <w:hyperlink w:history="true" r:id="R95dffb6811c94183">
                    <w:r>
                      <w:rPr>
                        <w:rStyle w:val="Hyperlink"/>
                      </w:rPr>
                      <w:t xml:space="preserve">Service contact—group session status, yes/no/not stated/inadequately described code N</w:t>
                    </w:r>
                  </w:hyperlink>
                </w:p>
                <w:p>
                  <w:r>
                    <w:rPr>
                      <w:b/>
                      <w:i/>
                      <w:color w:val="333333"/>
                    </w:rPr>
                    <w:t xml:space="preserve">Conditional obligation:</w:t>
                  </w:r>
                </w:p>
                <w:p>
                  <w:r>
                    <w:t xml:space="preserve">The data element is only required to be reported for patients admitted to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50</w:t>
                  </w:r>
                </w:p>
              </w:tc>
              <w:tc>
                <w:tcPr>
                  <w:tcBorders>
                    <w:top w:val="none" w:color="000000" w:sz="0"/>
                    <w:left w:val="none" w:color="000000" w:sz="0"/>
                    <w:bottom w:val="none" w:color="000000" w:sz="0"/>
                    <w:right w:val="none" w:color="000000" w:sz="0"/>
                  </w:tcBorders>
                  <w:tcMar/>
                  <w:vAlign w:val="top"/>
                </w:tcPr>
                <w:p>
                  <w:hyperlink w:history="true" r:id="R8a778988b0764c18">
                    <w:r>
                      <w:rPr>
                        <w:rStyle w:val="Hyperlink"/>
                      </w:rPr>
                      <w:t xml:space="preserve">Specialised mental health service—target population group, code N</w:t>
                    </w:r>
                  </w:hyperlink>
                </w:p>
                <w:p>
                  <w:r>
                    <w:rPr>
                      <w:b/>
                      <w:i/>
                      <w:color w:val="333333"/>
                    </w:rPr>
                    <w:t xml:space="preserve">Conditional obligation:</w:t>
                  </w:r>
                </w:p>
                <w:p>
                  <w:r>
                    <w:t xml:space="preserve">The data element is only required to be reported for patients admitted to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952356400174e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613880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0951b88f0d45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52356400174e85" /><Relationship Type="http://schemas.openxmlformats.org/officeDocument/2006/relationships/header" Target="/word/header1.xml" Id="Rd51e1cbbd5594d80" /><Relationship Type="http://schemas.openxmlformats.org/officeDocument/2006/relationships/settings" Target="/word/settings.xml" Id="Rc0125dec4c7e49cd" /><Relationship Type="http://schemas.openxmlformats.org/officeDocument/2006/relationships/styles" Target="/word/styles.xml" Id="R58c132be52ff4354" /><Relationship Type="http://schemas.openxmlformats.org/officeDocument/2006/relationships/hyperlink" Target="https://meteor.aihw.gov.au/RegistrationAuthority/3" TargetMode="External" Id="R91b82aa3307b4229" /><Relationship Type="http://schemas.openxmlformats.org/officeDocument/2006/relationships/hyperlink" Target="https://meteor.aihw.gov.au/content/575321" TargetMode="External" Id="Rdce5635263234f61" /><Relationship Type="http://schemas.openxmlformats.org/officeDocument/2006/relationships/numbering" Target="/word/numbering.xml" Id="Rda6ed1f815244a11" /><Relationship Type="http://schemas.openxmlformats.org/officeDocument/2006/relationships/hyperlink" Target="https://meteor.aihw.gov.au/content/496325" TargetMode="External" Id="R5d74a909f54e4555" /><Relationship Type="http://schemas.openxmlformats.org/officeDocument/2006/relationships/hyperlink" Target="https://meteor.aihw.gov.au/content/409067" TargetMode="External" Id="Ref9f0fb91001431c" /><Relationship Type="http://schemas.openxmlformats.org/officeDocument/2006/relationships/hyperlink" Target="https://meteor.aihw.gov.au/content/327206" TargetMode="External" Id="R26794899ff96413b" /><Relationship Type="http://schemas.openxmlformats.org/officeDocument/2006/relationships/hyperlink" Target="https://meteor.aihw.gov.au/content/354366" TargetMode="External" Id="R51facbb842ef4b55" /><Relationship Type="http://schemas.openxmlformats.org/officeDocument/2006/relationships/hyperlink" Target="https://meteor.aihw.gov.au/content/409081" TargetMode="External" Id="R53dfa33063f14e04" /><Relationship Type="http://schemas.openxmlformats.org/officeDocument/2006/relationships/hyperlink" Target="https://meteor.aihw.gov.au/content/376427" TargetMode="External" Id="Rf68169dc0a454393" /><Relationship Type="http://schemas.openxmlformats.org/officeDocument/2006/relationships/hyperlink" Target="https://meteor.aihw.gov.au/content/376510" TargetMode="External" Id="R35e64898b7374c2d" /><Relationship Type="http://schemas.openxmlformats.org/officeDocument/2006/relationships/hyperlink" Target="https://meteor.aihw.gov.au/content/491016" TargetMode="External" Id="Rdee3521811014864" /><Relationship Type="http://schemas.openxmlformats.org/officeDocument/2006/relationships/hyperlink" Target="https://meteor.aihw.gov.au/content/575321" TargetMode="External" Id="Rb52442604bca477d" /><Relationship Type="http://schemas.openxmlformats.org/officeDocument/2006/relationships/hyperlink" Target="https://meteor.aihw.gov.au/content/620780" TargetMode="External" Id="R17adf15d9f4d4882" /><Relationship Type="http://schemas.openxmlformats.org/officeDocument/2006/relationships/hyperlink" Target="https://meteor.aihw.gov.au/content/524972" TargetMode="External" Id="Ra802a83ff7ca43ea" /><Relationship Type="http://schemas.openxmlformats.org/officeDocument/2006/relationships/hyperlink" Target="https://meteor.aihw.gov.au/content/373049" TargetMode="External" Id="R3dba052683a54b35" /><Relationship Type="http://schemas.openxmlformats.org/officeDocument/2006/relationships/hyperlink" Target="https://meteor.aihw.gov.au/content/327268" TargetMode="External" Id="R231d36085f78445a" /><Relationship Type="http://schemas.openxmlformats.org/officeDocument/2006/relationships/hyperlink" Target="https://meteor.aihw.gov.au/content/575015" TargetMode="External" Id="Raf95d668cf9b479b" /><Relationship Type="http://schemas.openxmlformats.org/officeDocument/2006/relationships/hyperlink" Target="https://meteor.aihw.gov.au/RegistrationAuthority/3" TargetMode="External" Id="Rd6c0ae870636434c" /><Relationship Type="http://schemas.openxmlformats.org/officeDocument/2006/relationships/hyperlink" Target="https://meteor.aihw.gov.au/content/639992" TargetMode="External" Id="Re8df3e46744b40e1" /><Relationship Type="http://schemas.openxmlformats.org/officeDocument/2006/relationships/hyperlink" Target="https://meteor.aihw.gov.au/RegistrationAuthority/12" TargetMode="External" Id="R9c8b6db98d184077" /><Relationship Type="http://schemas.openxmlformats.org/officeDocument/2006/relationships/hyperlink" Target="https://meteor.aihw.gov.au/content/612171" TargetMode="External" Id="R0a0f228f059346eb" /><Relationship Type="http://schemas.openxmlformats.org/officeDocument/2006/relationships/hyperlink" Target="https://meteor.aihw.gov.au/RegistrationAuthority/12" TargetMode="External" Id="R1e4f96c65bc944d2" /><Relationship Type="http://schemas.openxmlformats.org/officeDocument/2006/relationships/hyperlink" Target="https://meteor.aihw.gov.au/content/645692" TargetMode="External" Id="Raf5dc98cff734a41" /><Relationship Type="http://schemas.openxmlformats.org/officeDocument/2006/relationships/hyperlink" Target="https://meteor.aihw.gov.au/RegistrationAuthority/12" TargetMode="External" Id="R2478188d6a404feb" /><Relationship Type="http://schemas.openxmlformats.org/officeDocument/2006/relationships/hyperlink" Target="https://meteor.aihw.gov.au/content/605829" TargetMode="External" Id="R8c07242275d94002" /><Relationship Type="http://schemas.openxmlformats.org/officeDocument/2006/relationships/hyperlink" Target="https://meteor.aihw.gov.au/RegistrationAuthority/12" TargetMode="External" Id="R838aac19f3f44276" /><Relationship Type="http://schemas.openxmlformats.org/officeDocument/2006/relationships/hyperlink" Target="https://meteor.aihw.gov.au/content/645723" TargetMode="External" Id="R843ad909654443b6" /><Relationship Type="http://schemas.openxmlformats.org/officeDocument/2006/relationships/hyperlink" Target="https://meteor.aihw.gov.au/RegistrationAuthority/12" TargetMode="External" Id="R03d40d3a578648e0" /><Relationship Type="http://schemas.openxmlformats.org/officeDocument/2006/relationships/hyperlink" Target="https://meteor.aihw.gov.au/content/612297" TargetMode="External" Id="Rfe45c52499774be9" /><Relationship Type="http://schemas.openxmlformats.org/officeDocument/2006/relationships/hyperlink" Target="https://meteor.aihw.gov.au/RegistrationAuthority/12" TargetMode="External" Id="Rc0d1b0b729974d9a" /><Relationship Type="http://schemas.openxmlformats.org/officeDocument/2006/relationships/hyperlink" Target="https://meteor.aihw.gov.au/content/290046" TargetMode="External" Id="R5ac94ce2578842f0" /><Relationship Type="http://schemas.openxmlformats.org/officeDocument/2006/relationships/hyperlink" Target="https://meteor.aihw.gov.au/content/287316" TargetMode="External" Id="Rbd3bc4f055ad4306" /><Relationship Type="http://schemas.openxmlformats.org/officeDocument/2006/relationships/hyperlink" Target="https://meteor.aihw.gov.au/content/291045" TargetMode="External" Id="R845fa29ce2e643dc" /><Relationship Type="http://schemas.openxmlformats.org/officeDocument/2006/relationships/hyperlink" Target="https://meteor.aihw.gov.au/content/287007" TargetMode="External" Id="R5b7fe5af766841ee" /><Relationship Type="http://schemas.openxmlformats.org/officeDocument/2006/relationships/hyperlink" Target="https://meteor.aihw.gov.au/content/455536" TargetMode="External" Id="Rb8a5f87640754132" /><Relationship Type="http://schemas.openxmlformats.org/officeDocument/2006/relationships/hyperlink" Target="https://meteor.aihw.gov.au/content/459973" TargetMode="External" Id="R8f01a1477088400d" /><Relationship Type="http://schemas.openxmlformats.org/officeDocument/2006/relationships/hyperlink" Target="https://meteor.aihw.gov.au/content/602543" TargetMode="External" Id="Rcfd66c090d154f13" /><Relationship Type="http://schemas.openxmlformats.org/officeDocument/2006/relationships/hyperlink" Target="https://meteor.aihw.gov.au/content/621539" TargetMode="External" Id="Rc2943641e1694503" /><Relationship Type="http://schemas.openxmlformats.org/officeDocument/2006/relationships/hyperlink" Target="https://meteor.aihw.gov.au/content/575296" TargetMode="External" Id="Reafa9bf9902c4eb5" /><Relationship Type="http://schemas.openxmlformats.org/officeDocument/2006/relationships/hyperlink" Target="https://meteor.aihw.gov.au/content/614242" TargetMode="External" Id="R71a50217a1354187" /><Relationship Type="http://schemas.openxmlformats.org/officeDocument/2006/relationships/hyperlink" Target="https://meteor.aihw.gov.au/content/269973" TargetMode="External" Id="R3dfe97ce62974dde" /><Relationship Type="http://schemas.openxmlformats.org/officeDocument/2006/relationships/hyperlink" Target="https://meteor.aihw.gov.au/content/584333" TargetMode="External" Id="R0d26f9226780452a" /><Relationship Type="http://schemas.openxmlformats.org/officeDocument/2006/relationships/hyperlink" Target="https://meteor.aihw.gov.au/content/269940" TargetMode="External" Id="R62884e8ca6464cd3" /><Relationship Type="http://schemas.openxmlformats.org/officeDocument/2006/relationships/hyperlink" Target="https://meteor.aihw.gov.au/content/407187" TargetMode="External" Id="R33d1a07a70384398" /><Relationship Type="http://schemas.openxmlformats.org/officeDocument/2006/relationships/hyperlink" Target="https://meteor.aihw.gov.au/content/269977" TargetMode="External" Id="R5eb5877e9fe64d1f" /><Relationship Type="http://schemas.openxmlformats.org/officeDocument/2006/relationships/hyperlink" Target="https://meteor.aihw.gov.au/content/404858" TargetMode="External" Id="R93b5a19c63ca4d86" /><Relationship Type="http://schemas.openxmlformats.org/officeDocument/2006/relationships/hyperlink" Target="https://meteor.aihw.gov.au/content/409209" TargetMode="External" Id="Rddd1df147bff4005" /><Relationship Type="http://schemas.openxmlformats.org/officeDocument/2006/relationships/hyperlink" Target="https://meteor.aihw.gov.au/content/404239" TargetMode="External" Id="R7857b33a5f11460a" /><Relationship Type="http://schemas.openxmlformats.org/officeDocument/2006/relationships/hyperlink" Target="https://meteor.aihw.gov.au/content/407430" TargetMode="External" Id="Rfd885e4dd6c54c95" /><Relationship Type="http://schemas.openxmlformats.org/officeDocument/2006/relationships/hyperlink" Target="https://meteor.aihw.gov.au/content/404186" TargetMode="External" Id="R126ef0a270c2435e" /><Relationship Type="http://schemas.openxmlformats.org/officeDocument/2006/relationships/hyperlink" Target="https://meteor.aihw.gov.au/content/405767" TargetMode="External" Id="R78085090abeb445d" /><Relationship Type="http://schemas.openxmlformats.org/officeDocument/2006/relationships/hyperlink" Target="https://meteor.aihw.gov.au/content/404390" TargetMode="External" Id="Rcfaa80d517c048a3" /><Relationship Type="http://schemas.openxmlformats.org/officeDocument/2006/relationships/hyperlink" Target="https://meteor.aihw.gov.au/content/407462" TargetMode="External" Id="R5abd19b03ee6457d" /><Relationship Type="http://schemas.openxmlformats.org/officeDocument/2006/relationships/hyperlink" Target="https://meteor.aihw.gov.au/content/404829" TargetMode="External" Id="R93dcbba143b947e7" /><Relationship Type="http://schemas.openxmlformats.org/officeDocument/2006/relationships/hyperlink" Target="https://meteor.aihw.gov.au/content/409038" TargetMode="External" Id="R406e5e13a29f4504" /><Relationship Type="http://schemas.openxmlformats.org/officeDocument/2006/relationships/hyperlink" Target="https://meteor.aihw.gov.au/content/404837" TargetMode="External" Id="R70403cd13bd04b8d" /><Relationship Type="http://schemas.openxmlformats.org/officeDocument/2006/relationships/hyperlink" Target="https://meteor.aihw.gov.au/content/407496" TargetMode="External" Id="R76eb472ef1e94209" /><Relationship Type="http://schemas.openxmlformats.org/officeDocument/2006/relationships/hyperlink" Target="https://meteor.aihw.gov.au/content/614072" TargetMode="External" Id="Rc0ba0215df1445d2" /><Relationship Type="http://schemas.openxmlformats.org/officeDocument/2006/relationships/hyperlink" Target="https://meteor.aihw.gov.au/content/614134" TargetMode="External" Id="R644a0f93729d439e" /><Relationship Type="http://schemas.openxmlformats.org/officeDocument/2006/relationships/hyperlink" Target="https://meteor.aihw.gov.au/content/614096" TargetMode="External" Id="R50157407dd734596" /><Relationship Type="http://schemas.openxmlformats.org/officeDocument/2006/relationships/hyperlink" Target="https://meteor.aihw.gov.au/content/614146" TargetMode="External" Id="R9d3fec742b1e4754" /><Relationship Type="http://schemas.openxmlformats.org/officeDocument/2006/relationships/hyperlink" Target="https://meteor.aihw.gov.au/content/588987" TargetMode="External" Id="R932c724a2b7c43ef" /><Relationship Type="http://schemas.openxmlformats.org/officeDocument/2006/relationships/hyperlink" Target="https://meteor.aihw.gov.au/content/588981" TargetMode="External" Id="R9eee61e584f24d90" /><Relationship Type="http://schemas.openxmlformats.org/officeDocument/2006/relationships/hyperlink" Target="https://meteor.aihw.gov.au/content/621495" TargetMode="External" Id="Rab1c3f8cbefb43fc" /><Relationship Type="http://schemas.openxmlformats.org/officeDocument/2006/relationships/hyperlink" Target="https://meteor.aihw.gov.au/content/575257" TargetMode="External" Id="Recaa891c8d30438d" /><Relationship Type="http://schemas.openxmlformats.org/officeDocument/2006/relationships/hyperlink" Target="https://meteor.aihw.gov.au/content/575251" TargetMode="External" Id="Rabb8ff2bf2794f4a" /><Relationship Type="http://schemas.openxmlformats.org/officeDocument/2006/relationships/hyperlink" Target="https://meteor.aihw.gov.au/content/575043" TargetMode="External" Id="R06f3815e4fb14e0b" /><Relationship Type="http://schemas.openxmlformats.org/officeDocument/2006/relationships/hyperlink" Target="https://meteor.aihw.gov.au/content/575166" TargetMode="External" Id="Ra222dbdba6bd4f25" /><Relationship Type="http://schemas.openxmlformats.org/officeDocument/2006/relationships/hyperlink" Target="https://meteor.aihw.gov.au/content/449363" TargetMode="External" Id="R105bacff76dc4cb3" /><Relationship Type="http://schemas.openxmlformats.org/officeDocument/2006/relationships/hyperlink" Target="https://meteor.aihw.gov.au/content/575056" TargetMode="External" Id="R0a5f8e458ca243b6" /><Relationship Type="http://schemas.openxmlformats.org/officeDocument/2006/relationships/hyperlink" Target="https://meteor.aihw.gov.au/content/575085" TargetMode="External" Id="R43f3eec8d019425f" /><Relationship Type="http://schemas.openxmlformats.org/officeDocument/2006/relationships/hyperlink" Target="https://meteor.aihw.gov.au/content/575229" TargetMode="External" Id="Reda55e139cb248c4" /><Relationship Type="http://schemas.openxmlformats.org/officeDocument/2006/relationships/hyperlink" Target="https://meteor.aihw.gov.au/content/446318" TargetMode="External" Id="Re5629ed4f9bb4769" /><Relationship Type="http://schemas.openxmlformats.org/officeDocument/2006/relationships/hyperlink" Target="https://meteor.aihw.gov.au/content/618148" TargetMode="External" Id="R639679fb9fe94ffa" /><Relationship Type="http://schemas.openxmlformats.org/officeDocument/2006/relationships/hyperlink" Target="https://meteor.aihw.gov.au/content/614184" TargetMode="External" Id="R55ebdbc268c34440" /><Relationship Type="http://schemas.openxmlformats.org/officeDocument/2006/relationships/hyperlink" Target="https://meteor.aihw.gov.au/content/614033" TargetMode="External" Id="R32240db22a0042af" /><Relationship Type="http://schemas.openxmlformats.org/officeDocument/2006/relationships/hyperlink" Target="https://meteor.aihw.gov.au/content/614177" TargetMode="External" Id="R21b09a85ebc04e35" /><Relationship Type="http://schemas.openxmlformats.org/officeDocument/2006/relationships/hyperlink" Target="https://meteor.aihw.gov.au/content/614203" TargetMode="External" Id="R95dffb6811c94183" /><Relationship Type="http://schemas.openxmlformats.org/officeDocument/2006/relationships/hyperlink" Target="https://meteor.aihw.gov.au/content/493010" TargetMode="External" Id="R8a778988b0764c18" /></Relationships>
</file>

<file path=word/_rels/header1.xml.rels>&#65279;<?xml version="1.0" encoding="utf-8"?><Relationships xmlns="http://schemas.openxmlformats.org/package/2006/relationships"><Relationship Type="http://schemas.openxmlformats.org/officeDocument/2006/relationships/image" Target="/media/image.png" Id="R900951b88f0d456a" /></Relationships>
</file>