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271e5bc1f26419b" /></Relationships>
</file>

<file path=word/document.xml><?xml version="1.0" encoding="utf-8"?>
<w:document xmlns:r="http://schemas.openxmlformats.org/officeDocument/2006/relationships" xmlns:w="http://schemas.openxmlformats.org/wordprocessingml/2006/main">
  <w:body>
    <w:p>
      <w:pPr>
        <w:pStyle w:val="Title"/>
      </w:pPr>
      <w:r>
        <w:t>National Core Maternity Indicators: PI 07—Normal (non-instrumental) vaginal birth for selected women giving birth for the first time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Core Maternity Indicators: PI 07—Normal (non-instrumental) vaginal birth for selected women giving birth for the first time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Common name:</w:t>
            </w:r>
          </w:p>
        </w:tc>
        <w:tc>
          <w:tcPr>
            <w:tcBorders>
              <w:top w:val="none" w:color="000000" w:sz="0"/>
              <w:left w:val="none" w:color="000000" w:sz="0"/>
              <w:bottom w:val="none" w:color="000000" w:sz="0"/>
              <w:right w:val="none" w:color="000000" w:sz="0"/>
            </w:tcBorders>
            <w:vAlign w:val="top"/>
          </w:tcPr>
          <w:p>
            <w:pPr/>
            <w:r>
              <w:rPr>
                <w:rStyle w:val="row-content-rich-text"/>
              </w:rPr>
              <w:t xml:space="preserve">Normal (non-instrumental) vaginal birth for selected women giving birth for the first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07—Normal (non-instrumental) vaginal birth for selected women giving birth for the first time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613186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53f2ec771c04a99">
              <w:r>
                <w:rPr>
                  <w:rStyle w:val="Hyperlink"/>
                  <w:color w:val="244061"/>
                </w:rPr>
                <w:t xml:space="preserve">Health</w:t>
              </w:r>
            </w:hyperlink>
            <w:r>
              <w:rPr>
                <w:rStyle w:val="row-content"/>
                <w:color w:val="244061"/>
              </w:rPr>
              <w:t xml:space="preserve">, Superseded 06/09/2018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proportion of women who gave birth for the first time and who met the selection criteria*, who gave birth vaginally without instrumental assistance.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is used to benchmark practice.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00b2135853463e">
              <w:r>
                <w:rPr>
                  <w:rStyle w:val="Hyperlink"/>
                </w:rPr>
                <w:t xml:space="preserve">National Core Maternity Indicators (2016)</w:t>
              </w:r>
            </w:hyperlink>
          </w:p>
          <w:p>
            <w:pPr>
              <w:spacing w:before="0" w:after="0"/>
            </w:pPr>
            <w:r>
              <w:rPr>
                <w:rStyle w:val="row-content"/>
                <w:color w:val="244061"/>
              </w:rPr>
              <w:t xml:space="preserve">       </w:t>
            </w:r>
            <w:hyperlink w:history="true" r:id="R674f211560bd4345">
              <w:r>
                <w:rPr>
                  <w:rStyle w:val="Hyperlink"/>
                  <w:color w:val="244061"/>
                </w:rPr>
                <w:t xml:space="preserve">Health</w:t>
              </w:r>
            </w:hyperlink>
            <w:r>
              <w:rPr>
                <w:rStyle w:val="row-content"/>
                <w:color w:val="244061"/>
              </w:rPr>
              <w:t xml:space="preserve">, Superseded 06/09/2018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20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34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proportion of women who gave birth for the first time and who met the selection criteria*, who gave birth vaginally without instrumental assistance.</w:t>
            </w:r>
          </w:p>
          <w:p>
            <w:pPr>
              <w:spacing w:after="160"/>
            </w:pPr>
            <w:r>
              <w:rPr>
                <w:rStyle w:val="row-content-rich-text"/>
              </w:rPr>
              <w:t xml:space="preserve">* Selection criteria: Women included are those who gave birth for the first time and met all of the following criteria:</w:t>
            </w:r>
          </w:p>
          <w:p>
            <w:pPr>
              <w:pStyle w:val="ListParagraph"/>
              <w:numPr>
                <w:ilvl w:val="0"/>
                <w:numId w:val="2"/>
              </w:numPr>
            </w:pPr>
            <w:r>
              <w:rPr>
                <w:rStyle w:val="row-content-rich-text"/>
              </w:rPr>
              <w:t xml:space="preserve">aged between 20 and 34 years</w:t>
            </w:r>
          </w:p>
          <w:p>
            <w:pPr>
              <w:pStyle w:val="ListParagraph"/>
              <w:numPr>
                <w:ilvl w:val="0"/>
                <w:numId w:val="2"/>
              </w:numPr>
            </w:pPr>
            <w:r>
              <w:rPr>
                <w:rStyle w:val="row-content-rich-text"/>
              </w:rPr>
              <w:t xml:space="preserve">gestational age at birth between 37 and 41 completed weeks</w:t>
            </w:r>
          </w:p>
          <w:p>
            <w:pPr>
              <w:pStyle w:val="ListParagraph"/>
              <w:numPr>
                <w:ilvl w:val="0"/>
                <w:numId w:val="2"/>
              </w:numPr>
            </w:pPr>
            <w:r>
              <w:rPr>
                <w:rStyle w:val="row-content-rich-text"/>
              </w:rPr>
              <w:t xml:space="preserve">pregnancy has one baby only (singleton)</w:t>
            </w:r>
          </w:p>
          <w:p>
            <w:pPr>
              <w:pStyle w:val="ListParagraph"/>
              <w:numPr>
                <w:ilvl w:val="0"/>
                <w:numId w:val="2"/>
              </w:numPr>
            </w:pPr>
            <w:r>
              <w:rPr>
                <w:rStyle w:val="row-content-rich-text"/>
              </w:rPr>
              <w:t xml:space="preserve">the presentation of the baby is vertex (baby's head was at the cervix).</w:t>
            </w:r>
          </w:p>
          <w:p>
            <w:pPr/>
            <w:r>
              <w:rPr>
                <w:rStyle w:val="row-content-rich-text"/>
              </w:rPr>
              <w:t xml:space="preserve">Excluded are those women who have given birth prior to the current birth or who did not meet the selection criteria.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selected women who had a non-instrumental vaginal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8da61767c1ed4f1e">
              <w:r>
                <w:rPr>
                  <w:rStyle w:val="Hyperlink"/>
                </w:rPr>
                <w:t xml:space="preserve">Person—date of birth, DDMMYYYY</w:t>
              </w:r>
            </w:hyperlink>
          </w:p>
          <w:p>
            <w:r>
              <w:rPr>
                <w:rStyle w:val="row-content"/>
                <w:b/>
              </w:rPr>
              <w:t xml:space="preserve">Data Source</w:t>
            </w:r>
          </w:p>
          <w:p>
            <w:hyperlink w:history="true" r:id="R069e06d44f724ce8">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1a8de33ca93c4e0b">
              <w:r>
                <w:rPr>
                  <w:rStyle w:val="Hyperlink"/>
                </w:rPr>
                <w:t xml:space="preserve">Birth event—birth method, code N</w:t>
              </w:r>
            </w:hyperlink>
          </w:p>
          <w:p>
            <w:r>
              <w:rPr>
                <w:rStyle w:val="row-content"/>
                <w:b/>
              </w:rPr>
              <w:t xml:space="preserve">Data Source</w:t>
            </w:r>
          </w:p>
          <w:p>
            <w:hyperlink w:history="true" r:id="R9f7b451fe5b64ae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f034bd612fb489b">
              <w:r>
                <w:rPr>
                  <w:rStyle w:val="Hyperlink"/>
                </w:rPr>
                <w:t xml:space="preserve">Product of conception—gestational age, completed weeks N[N]</w:t>
              </w:r>
            </w:hyperlink>
          </w:p>
          <w:p>
            <w:r>
              <w:rPr>
                <w:rStyle w:val="row-content"/>
                <w:b/>
              </w:rPr>
              <w:t xml:space="preserve">Data Source</w:t>
            </w:r>
          </w:p>
          <w:p>
            <w:hyperlink w:history="true" r:id="R2823b5af7647493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c11dcae7843423e">
              <w:r>
                <w:rPr>
                  <w:rStyle w:val="Hyperlink"/>
                </w:rPr>
                <w:t xml:space="preserve">Birth event—birth presentation, code N</w:t>
              </w:r>
            </w:hyperlink>
          </w:p>
          <w:p>
            <w:r>
              <w:rPr>
                <w:rStyle w:val="row-content"/>
                <w:b/>
              </w:rPr>
              <w:t xml:space="preserve">Data Source</w:t>
            </w:r>
          </w:p>
          <w:p>
            <w:hyperlink w:history="true" r:id="R134446caf89e4be0">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874b051908c48f6">
              <w:r>
                <w:rPr>
                  <w:rStyle w:val="Hyperlink"/>
                </w:rPr>
                <w:t xml:space="preserve">Birth event—birth plurality, code N</w:t>
              </w:r>
            </w:hyperlink>
          </w:p>
          <w:p>
            <w:r>
              <w:rPr>
                <w:rStyle w:val="row-content"/>
                <w:b/>
              </w:rPr>
              <w:t xml:space="preserve">Data Source</w:t>
            </w:r>
          </w:p>
          <w:p>
            <w:hyperlink w:history="true" r:id="R74f6da17522a4c67">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8344a1ba648400b">
              <w:r>
                <w:rPr>
                  <w:rStyle w:val="Hyperlink"/>
                </w:rPr>
                <w:t xml:space="preserve">Female—parity, total pregnancies N[N]</w:t>
              </w:r>
            </w:hyperlink>
          </w:p>
          <w:p>
            <w:r>
              <w:rPr>
                <w:rStyle w:val="row-content"/>
                <w:b/>
              </w:rPr>
              <w:t xml:space="preserve">Data Source</w:t>
            </w:r>
          </w:p>
          <w:p>
            <w:hyperlink w:history="true" r:id="R72380ad2f6f743a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All selected women.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685dbe64a1204e90">
              <w:r>
                <w:rPr>
                  <w:rStyle w:val="Hyperlink"/>
                </w:rPr>
                <w:t xml:space="preserve">Person—date of birth, DDMMYYYY</w:t>
              </w:r>
            </w:hyperlink>
          </w:p>
          <w:p>
            <w:r>
              <w:rPr>
                <w:rStyle w:val="row-content"/>
                <w:b/>
              </w:rPr>
              <w:t xml:space="preserve">Data Source</w:t>
            </w:r>
          </w:p>
          <w:p>
            <w:hyperlink w:history="true" r:id="Rbbe9846477984b6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66d4854bc1f4677">
              <w:r>
                <w:rPr>
                  <w:rStyle w:val="Hyperlink"/>
                </w:rPr>
                <w:t xml:space="preserve">Product of conception—gestational age, completed weeks N[N]</w:t>
              </w:r>
            </w:hyperlink>
          </w:p>
          <w:p>
            <w:r>
              <w:rPr>
                <w:rStyle w:val="row-content"/>
                <w:b/>
              </w:rPr>
              <w:t xml:space="preserve">Data Source</w:t>
            </w:r>
          </w:p>
          <w:p>
            <w:hyperlink w:history="true" r:id="Rebe8b87b2efc4f03">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a45a1ae814843aa">
              <w:r>
                <w:rPr>
                  <w:rStyle w:val="Hyperlink"/>
                </w:rPr>
                <w:t xml:space="preserve">Birth event—birth presentation, code N</w:t>
              </w:r>
            </w:hyperlink>
          </w:p>
          <w:p>
            <w:r>
              <w:rPr>
                <w:rStyle w:val="row-content"/>
                <w:b/>
              </w:rPr>
              <w:t xml:space="preserve">Data Source</w:t>
            </w:r>
          </w:p>
          <w:p>
            <w:hyperlink w:history="true" r:id="Ra94e5b73ccbd4a7a">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6893d6db31924dc1">
              <w:r>
                <w:rPr>
                  <w:rStyle w:val="Hyperlink"/>
                </w:rPr>
                <w:t xml:space="preserve">Birth event—birth plurality, code N</w:t>
              </w:r>
            </w:hyperlink>
          </w:p>
          <w:p>
            <w:r>
              <w:rPr>
                <w:rStyle w:val="row-content"/>
                <w:b/>
              </w:rPr>
              <w:t xml:space="preserve">Data Source</w:t>
            </w:r>
          </w:p>
          <w:p>
            <w:hyperlink w:history="true" r:id="Rd47c4252d8664311">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c686163d73c14e96">
              <w:r>
                <w:rPr>
                  <w:rStyle w:val="Hyperlink"/>
                </w:rPr>
                <w:t xml:space="preserve">Female—parity, total pregnancies N[N]</w:t>
              </w:r>
            </w:hyperlink>
          </w:p>
          <w:p>
            <w:r>
              <w:rPr>
                <w:rStyle w:val="row-content"/>
                <w:b/>
              </w:rPr>
              <w:t xml:space="preserve">Data Source</w:t>
            </w:r>
          </w:p>
          <w:p>
            <w:hyperlink w:history="true" r:id="R82f63ef11cde47be">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pStyle w:val="ListParagraph"/>
              <w:numPr>
                <w:ilvl w:val="0"/>
                <w:numId w:val="3"/>
              </w:numPr>
            </w:pPr>
            <w:r>
              <w:rPr>
                <w:rStyle w:val="row-content-rich-text"/>
              </w:rPr>
              <w:t xml:space="preserve">Year of birth</w:t>
            </w:r>
          </w:p>
          <w:p>
            <w:pPr>
              <w:pStyle w:val="ListParagraph"/>
              <w:numPr>
                <w:ilvl w:val="0"/>
                <w:numId w:val="3"/>
              </w:numPr>
            </w:pPr>
            <w:r>
              <w:rPr>
                <w:rStyle w:val="row-content-rich-text"/>
              </w:rPr>
              <w:t xml:space="preserve">State or territory of birth</w:t>
            </w:r>
          </w:p>
          <w:p>
            <w:pPr>
              <w:pStyle w:val="ListParagraph"/>
              <w:numPr>
                <w:ilvl w:val="0"/>
                <w:numId w:val="3"/>
              </w:numPr>
            </w:pPr>
            <w:r>
              <w:rPr>
                <w:rStyle w:val="row-content-rich-text"/>
              </w:rPr>
              <w:t xml:space="preserve">Hospital annual number of births</w:t>
            </w:r>
          </w:p>
          <w:p>
            <w:pPr>
              <w:pStyle w:val="ListParagraph"/>
              <w:numPr>
                <w:ilvl w:val="0"/>
                <w:numId w:val="3"/>
              </w:numPr>
            </w:pPr>
            <w:r>
              <w:rPr>
                <w:rStyle w:val="row-content-rich-text"/>
              </w:rPr>
              <w:t xml:space="preserve">Remoteness category (from mother's area of usual residence)</w:t>
            </w:r>
          </w:p>
          <w:p>
            <w:pPr>
              <w:pStyle w:val="ListParagraph"/>
              <w:numPr>
                <w:ilvl w:val="0"/>
                <w:numId w:val="3"/>
              </w:numPr>
            </w:pPr>
            <w:r>
              <w:rPr>
                <w:rStyle w:val="row-content-rich-text"/>
              </w:rPr>
              <w:t xml:space="preserve">Indigenous status of mother</w:t>
            </w:r>
          </w:p>
          <w:p>
            <w:pPr>
              <w:pStyle w:val="ListParagraph"/>
              <w:numPr>
                <w:ilvl w:val="0"/>
                <w:numId w:val="3"/>
              </w:numPr>
            </w:pPr>
            <w:r>
              <w:rPr>
                <w:rStyle w:val="row-content-rich-text"/>
              </w:rPr>
              <w:t xml:space="preserve">Hospital sector</w:t>
            </w:r>
          </w:p>
          <w:p>
            <w:pPr>
              <w:pStyle w:val="ListParagraph"/>
              <w:numPr>
                <w:ilvl w:val="0"/>
                <w:numId w:val="3"/>
              </w:numPr>
            </w:pPr>
            <w:r>
              <w:rPr>
                <w:rStyle w:val="row-content-rich-text"/>
              </w:rPr>
              <w:t xml:space="preserve">Patient elected accommodation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annual number of births</w:t>
            </w:r>
          </w:p>
          <w:p>
            <w:r>
              <w:rPr>
                <w:rStyle w:val="row-content"/>
              </w:rPr>
              <w:t xml:space="preserve"> </w:t>
            </w:r>
          </w:p>
          <w:p>
            <w:r>
              <w:rPr>
                <w:rStyle w:val="row-content"/>
                <w:b/>
              </w:rPr>
              <w:t xml:space="preserve">Data Source</w:t>
            </w:r>
          </w:p>
          <w:p>
            <w:hyperlink w:history="true" r:id="R01c6173c5b614db5">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Hospital sector</w:t>
            </w:r>
          </w:p>
          <w:p>
            <w:r>
              <w:rPr>
                <w:rStyle w:val="row-content"/>
              </w:rPr>
              <w:t xml:space="preserve"> </w:t>
            </w:r>
          </w:p>
          <w:p>
            <w:r>
              <w:rPr>
                <w:rStyle w:val="row-content"/>
                <w:b/>
              </w:rPr>
              <w:t xml:space="preserve">Data Source</w:t>
            </w:r>
          </w:p>
          <w:p>
            <w:hyperlink w:history="true" r:id="R6fd67a65000041b1">
              <w:r>
                <w:rPr>
                  <w:rStyle w:val="Hyperlink"/>
                </w:rPr>
                <w:t xml:space="preserve">AIHW National Perinatal Data Collection (NPDC)</w:t>
              </w:r>
            </w:hyperlink>
          </w:p>
          <w:p>
            <w:r>
              <w:rPr>
                <w:rStyle w:val="row-content"/>
                <w:b/>
                <w:color w:val="000000"/>
              </w:rPr>
              <w:t xml:space="preserve">Data Element / Data Set</w:t>
            </w:r>
          </w:p>
          <w:p>
            <w:hyperlink w:history="true" r:id="R45370c351c2f4481">
              <w:r>
                <w:rPr>
                  <w:rStyle w:val="Hyperlink"/>
                </w:rPr>
                <w:t xml:space="preserve">Birth event—state/territory of birth, code N</w:t>
              </w:r>
            </w:hyperlink>
          </w:p>
          <w:p>
            <w:r>
              <w:rPr>
                <w:rStyle w:val="row-content"/>
                <w:b/>
              </w:rPr>
              <w:t xml:space="preserve">Data Source</w:t>
            </w:r>
          </w:p>
          <w:p>
            <w:hyperlink w:history="true" r:id="R85a94258c9d2494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21316a74f8634c12">
              <w:r>
                <w:rPr>
                  <w:rStyle w:val="Hyperlink"/>
                </w:rPr>
                <w:t xml:space="preserve">Person—date of birth, DDMMYYYY</w:t>
              </w:r>
            </w:hyperlink>
          </w:p>
          <w:p>
            <w:r>
              <w:rPr>
                <w:rStyle w:val="row-content"/>
                <w:b/>
              </w:rPr>
              <w:t xml:space="preserve">Data Source</w:t>
            </w:r>
          </w:p>
          <w:p>
            <w:hyperlink w:history="true" r:id="R864f3454fd004222">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54314d945984022">
              <w:r>
                <w:rPr>
                  <w:rStyle w:val="Hyperlink"/>
                </w:rPr>
                <w:t xml:space="preserve">Episode of admitted patient care—patient election status, code N</w:t>
              </w:r>
            </w:hyperlink>
          </w:p>
          <w:p>
            <w:r>
              <w:rPr>
                <w:rStyle w:val="row-content"/>
                <w:b/>
              </w:rPr>
              <w:t xml:space="preserve">Data Source</w:t>
            </w:r>
          </w:p>
          <w:p>
            <w:hyperlink w:history="true" r:id="Rdc53601a1c5c4582">
              <w:r>
                <w:rPr>
                  <w:rStyle w:val="Hyperlink"/>
                </w:rPr>
                <w:t xml:space="preserve">AIHW National Perinatal Data Collection (NPDC)</w:t>
              </w:r>
            </w:hyperlink>
          </w:p>
          <w:p>
            <w:r>
              <w:rPr>
                <w:rStyle w:val="row-content"/>
                <w:b/>
                <w:color w:val="000000"/>
              </w:rPr>
              <w:t xml:space="preserve">Data Element / Data Set</w:t>
            </w:r>
          </w:p>
          <w:p>
            <w:hyperlink w:history="true" r:id="Rb1932440b7924f1a">
              <w:r>
                <w:rPr>
                  <w:rStyle w:val="Hyperlink"/>
                </w:rPr>
                <w:t xml:space="preserve">Person—area of usual residence, geographical location code (ASGC 2011) NNNNN</w:t>
              </w:r>
            </w:hyperlink>
          </w:p>
          <w:p>
            <w:r>
              <w:rPr>
                <w:rStyle w:val="row-content"/>
                <w:b/>
              </w:rPr>
              <w:t xml:space="preserve">Data Source</w:t>
            </w:r>
          </w:p>
          <w:p>
            <w:hyperlink w:history="true" r:id="R4cbd08af7cba47a9">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8a275e5d5d6a4f81">
              <w:r>
                <w:rPr>
                  <w:rStyle w:val="Hyperlink"/>
                </w:rPr>
                <w:t xml:space="preserve">Person—Indigenous status, code N</w:t>
              </w:r>
            </w:hyperlink>
          </w:p>
          <w:p>
            <w:r>
              <w:rPr>
                <w:rStyle w:val="row-content"/>
                <w:b/>
              </w:rPr>
              <w:t xml:space="preserve">Data Source</w:t>
            </w:r>
          </w:p>
          <w:p>
            <w:hyperlink w:history="true" r:id="R46d76bb88796417f">
              <w:r>
                <w:rPr>
                  <w:rStyle w:val="Hyperlink"/>
                </w:rPr>
                <w:t xml:space="preserve">AIHW National Perinatal Data Collection (NPDC)</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are from the Perinatal national minimum data set (NMDS) or have been provided as voluntary non-standardised items by the states and territories. Records with data that are missing, not stated or not interpretable have been excluded from the denominator.</w:t>
            </w:r>
          </w:p>
          <w:p>
            <w:pPr>
              <w:spacing w:after="160"/>
            </w:pPr>
            <w:r>
              <w:rPr>
                <w:rStyle w:val="row-content-rich-text"/>
              </w:rPr>
              <w:t xml:space="preserve"> </w:t>
            </w:r>
          </w:p>
          <w:p>
            <w:pPr>
              <w:spacing w:after="160"/>
            </w:pPr>
            <w:r>
              <w:rPr>
                <w:rStyle w:val="row-content-rich-text"/>
              </w:rPr>
              <w:t xml:space="preserve">A birth is defined as the event in which a baby comes out of the uterus after a pregnancy of at least 20 weeks gestational age or weighing 400 grams or more.</w:t>
            </w:r>
          </w:p>
          <w:p>
            <w:pPr>
              <w:spacing w:after="160"/>
            </w:pPr>
            <w:r>
              <w:rPr>
                <w:rStyle w:val="row-content-rich-text"/>
              </w:rPr>
              <w:t xml:space="preserve">A non-instrumental vaginal birth is one in which the baby is born through the vagina without the assistance of instruments.</w:t>
            </w:r>
          </w:p>
          <w:p>
            <w:pPr>
              <w:spacing w:after="160"/>
            </w:pPr>
            <w:r>
              <w:rPr>
                <w:rStyle w:val="row-content-rich-text"/>
              </w:rPr>
              <w:t xml:space="preserve">Patient elected accommodation status is available for all jurisdictions from 2006.</w:t>
            </w:r>
          </w:p>
          <w:p>
            <w:pPr/>
            <w:r>
              <w:rPr>
                <w:rStyle w:val="row-content-rich-text"/>
              </w:rPr>
              <w:t xml:space="preserve">Source of definition: Australian Council of Healthcare Standards (ACHS) Indicator 1.1: Selected women giving birth for the first time who have a spontaneous vaginal birth. The ACHS defines a spontaneous vaginal birth as a vaginal birth, regardless of onset of labour, which is not assisted by forceps or vacuum and is not a vaginal breech delivery. This ACHS indicator is based on the definition by Women's Healthcare Australasia (WHA) Core Maternity Indicators Project (CMIP).</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1f5f4ce932f463e">
              <w:r>
                <w:rPr>
                  <w:rStyle w:val="Hyperlink"/>
                </w:rPr>
                <w:t xml:space="preserve">AIHW National Perinatal Data Collection (NPDC)</w:t>
              </w:r>
            </w:hyperlink>
          </w:p>
          <w:p>
            <w:r>
              <w:rPr>
                <w:rStyle w:val="row-content"/>
                <w:b/>
              </w:rPr>
              <w:t xml:space="preserve">Frequency</w:t>
            </w:r>
          </w:p>
          <w:p>
            <w:r>
              <w:rPr>
                <w:rStyle w:val="row-content"/>
              </w:rPr>
              <w:t xml:space="preserve">Calendar years ending 31 December each year</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600bc6fc3e14e36">
              <w:r>
                <w:rPr>
                  <w:rStyle w:val="Hyperlink"/>
                </w:rPr>
                <w:t xml:space="preserve">National Core Maternity Indicators: PI 07-Normal (non-instrumental) vaginal birth for selected women giving birth for the first time (2013)</w:t>
              </w:r>
            </w:hyperlink>
          </w:p>
          <w:p>
            <w:pPr>
              <w:spacing w:before="0" w:after="0"/>
            </w:pPr>
            <w:r>
              <w:rPr>
                <w:rStyle w:val="row-content"/>
                <w:color w:val="244061"/>
              </w:rPr>
              <w:t xml:space="preserve">       </w:t>
            </w:r>
            <w:hyperlink w:history="true" r:id="Rc256407a615f4e2d">
              <w:r>
                <w:rPr>
                  <w:rStyle w:val="Hyperlink"/>
                  <w:color w:val="244061"/>
                </w:rPr>
                <w:t xml:space="preserve">Health</w:t>
              </w:r>
            </w:hyperlink>
            <w:r>
              <w:rPr>
                <w:rStyle w:val="row-content"/>
                <w:color w:val="244061"/>
              </w:rPr>
              <w:t xml:space="preserve">, Superseded 02/02/2016</w:t>
            </w:r>
          </w:p>
          <w:p>
            <w:r>
              <w:br/>
            </w:r>
            <w:r>
              <w:rPr>
                <w:rStyle w:val="row-content"/>
              </w:rPr>
              <w:t xml:space="preserve">Has been superseded by </w:t>
            </w:r>
            <w:hyperlink w:history="true" r:id="R6b9ce3ee5b1a4d35">
              <w:r>
                <w:rPr>
                  <w:rStyle w:val="Hyperlink"/>
                </w:rPr>
                <w:t xml:space="preserve">National Core Maternity Indicators: PI 07–Non-instrumental vaginal birth for selected females giving birth for the first time, 2018</w:t>
              </w:r>
            </w:hyperlink>
          </w:p>
          <w:p>
            <w:pPr>
              <w:spacing w:before="0" w:after="0"/>
            </w:pPr>
            <w:r>
              <w:rPr>
                <w:rStyle w:val="row-content"/>
                <w:color w:val="244061"/>
              </w:rPr>
              <w:t xml:space="preserve">       </w:t>
            </w:r>
            <w:hyperlink w:history="true" r:id="Rc997b95170a14932">
              <w:r>
                <w:rPr>
                  <w:rStyle w:val="Hyperlink"/>
                  <w:color w:val="244061"/>
                </w:rPr>
                <w:t xml:space="preserve">Health</w:t>
              </w:r>
            </w:hyperlink>
            <w:r>
              <w:rPr>
                <w:rStyle w:val="row-content"/>
                <w:color w:val="244061"/>
              </w:rPr>
              <w:t xml:space="preserve">, Superseded 19/06/2019</w:t>
            </w:r>
          </w:p>
          <w:p>
            <w:r>
              <w:br/>
            </w:r>
          </w:p>
        </w:tc>
      </w:tr>
    </w:tbl>
    <w:p>
      <w:r>
        <w:br/>
      </w:r>
    </w:p>
    <w:sectPr>
      <w:footerReference xmlns:r="http://schemas.openxmlformats.org/officeDocument/2006/relationships" w:type="default" r:id="Rcf7f451347ff4e8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613186</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2e180981e84ac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f7f451347ff4e8d" /><Relationship Type="http://schemas.openxmlformats.org/officeDocument/2006/relationships/header" Target="/word/header1.xml" Id="Rbacb170e2b5a4dc0" /><Relationship Type="http://schemas.openxmlformats.org/officeDocument/2006/relationships/settings" Target="/word/settings.xml" Id="Ra68fac539487462f" /><Relationship Type="http://schemas.openxmlformats.org/officeDocument/2006/relationships/styles" Target="/word/styles.xml" Id="Rab3dfd2be03e4720" /><Relationship Type="http://schemas.openxmlformats.org/officeDocument/2006/relationships/hyperlink" Target="https://meteor.aihw.gov.au/RegistrationAuthority/12" TargetMode="External" Id="R153f2ec771c04a99" /><Relationship Type="http://schemas.openxmlformats.org/officeDocument/2006/relationships/hyperlink" Target="https://meteor.aihw.gov.au/content/613171" TargetMode="External" Id="R8400b2135853463e" /><Relationship Type="http://schemas.openxmlformats.org/officeDocument/2006/relationships/hyperlink" Target="https://meteor.aihw.gov.au/RegistrationAuthority/12" TargetMode="External" Id="R674f211560bd4345" /><Relationship Type="http://schemas.openxmlformats.org/officeDocument/2006/relationships/numbering" Target="/word/numbering.xml" Id="R4b5254b508064d48" /><Relationship Type="http://schemas.openxmlformats.org/officeDocument/2006/relationships/hyperlink" Target="https://meteor.aihw.gov.au/content/287007" TargetMode="External" Id="R8da61767c1ed4f1e" /><Relationship Type="http://schemas.openxmlformats.org/officeDocument/2006/relationships/hyperlink" Target="https://meteor.aihw.gov.au/content/392479" TargetMode="External" Id="R069e06d44f724ce8" /><Relationship Type="http://schemas.openxmlformats.org/officeDocument/2006/relationships/hyperlink" Target="https://meteor.aihw.gov.au/content/295349" TargetMode="External" Id="R1a8de33ca93c4e0b" /><Relationship Type="http://schemas.openxmlformats.org/officeDocument/2006/relationships/hyperlink" Target="https://meteor.aihw.gov.au/content/392479" TargetMode="External" Id="R9f7b451fe5b64ae9" /><Relationship Type="http://schemas.openxmlformats.org/officeDocument/2006/relationships/hyperlink" Target="https://meteor.aihw.gov.au/content/298105" TargetMode="External" Id="Rcf034bd612fb489b" /><Relationship Type="http://schemas.openxmlformats.org/officeDocument/2006/relationships/hyperlink" Target="https://meteor.aihw.gov.au/content/392479" TargetMode="External" Id="R2823b5af76474939" /><Relationship Type="http://schemas.openxmlformats.org/officeDocument/2006/relationships/hyperlink" Target="https://meteor.aihw.gov.au/content/299992" TargetMode="External" Id="R6c11dcae7843423e" /><Relationship Type="http://schemas.openxmlformats.org/officeDocument/2006/relationships/hyperlink" Target="https://meteor.aihw.gov.au/content/392479" TargetMode="External" Id="R134446caf89e4be0" /><Relationship Type="http://schemas.openxmlformats.org/officeDocument/2006/relationships/hyperlink" Target="https://meteor.aihw.gov.au/content/482409" TargetMode="External" Id="R2874b051908c48f6" /><Relationship Type="http://schemas.openxmlformats.org/officeDocument/2006/relationships/hyperlink" Target="https://meteor.aihw.gov.au/content/392479" TargetMode="External" Id="R74f6da17522a4c67" /><Relationship Type="http://schemas.openxmlformats.org/officeDocument/2006/relationships/hyperlink" Target="https://meteor.aihw.gov.au/content/501710" TargetMode="External" Id="R78344a1ba648400b" /><Relationship Type="http://schemas.openxmlformats.org/officeDocument/2006/relationships/hyperlink" Target="https://meteor.aihw.gov.au/content/392479" TargetMode="External" Id="R72380ad2f6f743aa" /><Relationship Type="http://schemas.openxmlformats.org/officeDocument/2006/relationships/hyperlink" Target="https://meteor.aihw.gov.au/content/287007" TargetMode="External" Id="R685dbe64a1204e90" /><Relationship Type="http://schemas.openxmlformats.org/officeDocument/2006/relationships/hyperlink" Target="https://meteor.aihw.gov.au/content/392479" TargetMode="External" Id="Rbbe9846477984b69" /><Relationship Type="http://schemas.openxmlformats.org/officeDocument/2006/relationships/hyperlink" Target="https://meteor.aihw.gov.au/content/298105" TargetMode="External" Id="R566d4854bc1f4677" /><Relationship Type="http://schemas.openxmlformats.org/officeDocument/2006/relationships/hyperlink" Target="https://meteor.aihw.gov.au/content/392479" TargetMode="External" Id="Rebe8b87b2efc4f03" /><Relationship Type="http://schemas.openxmlformats.org/officeDocument/2006/relationships/hyperlink" Target="https://meteor.aihw.gov.au/content/299992" TargetMode="External" Id="R5a45a1ae814843aa" /><Relationship Type="http://schemas.openxmlformats.org/officeDocument/2006/relationships/hyperlink" Target="https://meteor.aihw.gov.au/content/392479" TargetMode="External" Id="Ra94e5b73ccbd4a7a" /><Relationship Type="http://schemas.openxmlformats.org/officeDocument/2006/relationships/hyperlink" Target="https://meteor.aihw.gov.au/content/482409" TargetMode="External" Id="R6893d6db31924dc1" /><Relationship Type="http://schemas.openxmlformats.org/officeDocument/2006/relationships/hyperlink" Target="https://meteor.aihw.gov.au/content/392479" TargetMode="External" Id="Rd47c4252d8664311" /><Relationship Type="http://schemas.openxmlformats.org/officeDocument/2006/relationships/hyperlink" Target="https://meteor.aihw.gov.au/content/501710" TargetMode="External" Id="Rc686163d73c14e96" /><Relationship Type="http://schemas.openxmlformats.org/officeDocument/2006/relationships/hyperlink" Target="https://meteor.aihw.gov.au/content/392479" TargetMode="External" Id="R82f63ef11cde47be" /><Relationship Type="http://schemas.openxmlformats.org/officeDocument/2006/relationships/hyperlink" Target="https://meteor.aihw.gov.au/content/392479" TargetMode="External" Id="R01c6173c5b614db5" /><Relationship Type="http://schemas.openxmlformats.org/officeDocument/2006/relationships/hyperlink" Target="https://meteor.aihw.gov.au/content/392479" TargetMode="External" Id="R6fd67a65000041b1" /><Relationship Type="http://schemas.openxmlformats.org/officeDocument/2006/relationships/hyperlink" Target="https://meteor.aihw.gov.au/content/270151" TargetMode="External" Id="R45370c351c2f4481" /><Relationship Type="http://schemas.openxmlformats.org/officeDocument/2006/relationships/hyperlink" Target="https://meteor.aihw.gov.au/content/392479" TargetMode="External" Id="R85a94258c9d2494f" /><Relationship Type="http://schemas.openxmlformats.org/officeDocument/2006/relationships/hyperlink" Target="https://meteor.aihw.gov.au/content/287007" TargetMode="External" Id="R21316a74f8634c12" /><Relationship Type="http://schemas.openxmlformats.org/officeDocument/2006/relationships/hyperlink" Target="https://meteor.aihw.gov.au/content/392479" TargetMode="External" Id="R864f3454fd004222" /><Relationship Type="http://schemas.openxmlformats.org/officeDocument/2006/relationships/hyperlink" Target="https://meteor.aihw.gov.au/content/326619" TargetMode="External" Id="R954314d945984022" /><Relationship Type="http://schemas.openxmlformats.org/officeDocument/2006/relationships/hyperlink" Target="https://meteor.aihw.gov.au/content/392479" TargetMode="External" Id="Rdc53601a1c5c4582" /><Relationship Type="http://schemas.openxmlformats.org/officeDocument/2006/relationships/hyperlink" Target="https://meteor.aihw.gov.au/content/455536" TargetMode="External" Id="Rb1932440b7924f1a" /><Relationship Type="http://schemas.openxmlformats.org/officeDocument/2006/relationships/hyperlink" Target="https://meteor.aihw.gov.au/content/392479" TargetMode="External" Id="R4cbd08af7cba47a9" /><Relationship Type="http://schemas.openxmlformats.org/officeDocument/2006/relationships/hyperlink" Target="https://meteor.aihw.gov.au/content/602543" TargetMode="External" Id="R8a275e5d5d6a4f81" /><Relationship Type="http://schemas.openxmlformats.org/officeDocument/2006/relationships/hyperlink" Target="https://meteor.aihw.gov.au/content/392479" TargetMode="External" Id="R46d76bb88796417f" /><Relationship Type="http://schemas.openxmlformats.org/officeDocument/2006/relationships/hyperlink" Target="https://meteor.aihw.gov.au/content/392479" TargetMode="External" Id="Rf1f5f4ce932f463e" /><Relationship Type="http://schemas.openxmlformats.org/officeDocument/2006/relationships/hyperlink" Target="https://meteor.aihw.gov.au/content/557091" TargetMode="External" Id="Re600bc6fc3e14e36" /><Relationship Type="http://schemas.openxmlformats.org/officeDocument/2006/relationships/hyperlink" Target="https://meteor.aihw.gov.au/RegistrationAuthority/12" TargetMode="External" Id="Rc256407a615f4e2d" /><Relationship Type="http://schemas.openxmlformats.org/officeDocument/2006/relationships/hyperlink" Target="https://meteor.aihw.gov.au/content/690125" TargetMode="External" Id="R6b9ce3ee5b1a4d35" /><Relationship Type="http://schemas.openxmlformats.org/officeDocument/2006/relationships/hyperlink" Target="https://meteor.aihw.gov.au/RegistrationAuthority/12" TargetMode="External" Id="Rc997b95170a14932" /></Relationships>
</file>

<file path=word/_rels/header1.xml.rels>&#65279;<?xml version="1.0" encoding="utf-8"?><Relationships xmlns="http://schemas.openxmlformats.org/package/2006/relationships"><Relationship Type="http://schemas.openxmlformats.org/officeDocument/2006/relationships/image" Target="/media/image.png" Id="R302e180981e84ac1" /></Relationships>
</file>