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51e075a7b14d65" /></Relationships>
</file>

<file path=word/document.xml><?xml version="1.0" encoding="utf-8"?>
<w:document xmlns:r="http://schemas.openxmlformats.org/officeDocument/2006/relationships" xmlns:w="http://schemas.openxmlformats.org/wordprocessingml/2006/main">
  <w:body>
    <w:p>
      <w:pPr>
        <w:pStyle w:val="Title"/>
      </w:pPr>
      <w:r>
        <w:t>Antimicrobial stewardship: 1a-Median time to first dose of antibiotics for patients with suspected bacterial meningitis, or for actual or suspected severe sepsis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1a-Median time to first dose of antibiotics for patients with suspected bacterial meningitis, or for actual or suspected severe sepsis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1a-Median time to first dose of antibiotics for patients with suspected bacterial meningitis, or for actual or suspected severe sepsis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3ce5fc1e594926">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hyperlink w:history="true" r:id="Rfd782ea46840428f">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time from first clinical contact to the first dose of antibiotics for patients with suspected </w:t>
            </w:r>
            <w:hyperlink w:tooltip="For the purposes of the Antimicrobial stewardship clinical care standard (ACSQHC 2014), bacterial meningitis is defined as inflammation of the meninges by a bacterium (bacterial m.)." w:history="true" r:id="R832d93affa024b39">
              <w:r>
                <w:rPr>
                  <w:rStyle w:val="Hyperlink"/>
                  <w:b/>
                </w:rPr>
                <w:t xml:space="preserve">bacterial meningitis</w:t>
              </w:r>
            </w:hyperlink>
            <w:r>
              <w:rPr>
                <w:rStyle w:val="row-content-rich-text"/>
              </w:rPr>
              <w:t xml:space="preserve">, or for patients requiring admission to an intensive care unit for actual or suspected </w:t>
            </w:r>
            <w:hyperlink w:tooltip="For the purposes of the Antimicrobial stewardship clinical care standard (ACSQHC 2014), severe sepsis is the systematic response to an infection manifested by organ dysfunction, hypoperfusion or hypotension combined with one or more of the following: f..." w:history="true" r:id="R393f0161ee0b4731">
              <w:r>
                <w:rPr>
                  <w:rStyle w:val="Hyperlink"/>
                  <w:b/>
                </w:rPr>
                <w:t xml:space="preserve">severe sepsis.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 delay in starting antibiotic treatment for life-threatening infections is associated with increased morbidity and mortality (Antibiotic Expert Group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c7febcbc8bc4ca8">
              <w:r>
                <w:rPr>
                  <w:rStyle w:val="Hyperlink"/>
                </w:rPr>
                <w:t xml:space="preserve">Clinical care standard indicators: antimicrobial stewardship</w:t>
              </w:r>
            </w:hyperlink>
          </w:p>
          <w:p>
            <w:pPr>
              <w:spacing w:before="0" w:after="0"/>
            </w:pPr>
            <w:r>
              <w:rPr>
                <w:rStyle w:val="row-content"/>
                <w:color w:val="244061"/>
              </w:rPr>
              <w:t xml:space="preserve">       </w:t>
            </w:r>
            <w:hyperlink w:history="true" r:id="Rdfa48952e1e8480c">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8e9a77718bc5402b">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b42aa2b35804efe">
              <w:r>
                <w:rPr>
                  <w:rStyle w:val="Hyperlink"/>
                </w:rPr>
                <w:t xml:space="preserve">Life-threatening conditions</w:t>
              </w:r>
            </w:hyperlink>
          </w:p>
          <w:p>
            <w:pPr>
              <w:spacing w:before="0" w:after="0"/>
            </w:pPr>
            <w:r>
              <w:rPr>
                <w:rStyle w:val="row-content"/>
                <w:color w:val="244061"/>
              </w:rPr>
              <w:t xml:space="preserve">       </w:t>
            </w:r>
            <w:hyperlink w:history="true" r:id="R9934acb9226f4da3">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Time is in hours and minutes, i.e. HH:MM.</w:t>
            </w:r>
          </w:p>
          <w:p>
            <w:pPr>
              <w:spacing w:after="160"/>
            </w:pPr>
            <w:r>
              <w:rPr>
                <w:rStyle w:val="row-content-rich-text"/>
              </w:rPr>
              <w:t xml:space="preserve">The median value corresponds to the middle observation in an ordered list. To calculate the median, the data must first be ranked (sorted in ascending order). The position of the median is:</w:t>
            </w:r>
          </w:p>
          <w:p>
            <w:pPr>
              <w:spacing w:after="160"/>
            </w:pPr>
            <w:r>
              <w:rPr>
                <w:rStyle w:val="row-content-rich-text"/>
              </w:rPr>
              <w:t xml:space="preserve">{(</w:t>
            </w:r>
            <w:r>
              <w:rPr>
                <w:rStyle w:val="row-content-rich-text"/>
                <w:i/>
              </w:rPr>
              <w:t xml:space="preserve">n</w:t>
            </w:r>
            <w:r>
              <w:rPr>
                <w:rStyle w:val="row-content-rich-text"/>
              </w:rPr>
              <w:t xml:space="preserve"> + 1) ÷ 2}th value</w:t>
            </w:r>
          </w:p>
          <w:p>
            <w:pPr>
              <w:spacing w:after="160"/>
            </w:pPr>
            <w:r>
              <w:rPr>
                <w:rStyle w:val="row-content-rich-text"/>
              </w:rPr>
              <w:t xml:space="preserve">Where </w:t>
            </w:r>
            <w:r>
              <w:rPr>
                <w:rStyle w:val="row-content-rich-text"/>
                <w:i/>
              </w:rPr>
              <w:t xml:space="preserve">n</w:t>
            </w:r>
            <w:r>
              <w:rPr>
                <w:rStyle w:val="row-content-rich-text"/>
              </w:rPr>
              <w:t xml:space="preserve"> is the number of values in a set of data.</w:t>
            </w:r>
          </w:p>
          <w:p>
            <w:pPr>
              <w:spacing w:after="160"/>
            </w:pPr>
            <w:r>
              <w:rPr>
                <w:rStyle w:val="row-content-rich-text"/>
              </w:rPr>
              <w:t xml:space="preserve">For patients requiring admission to an intensive care unit for actual or suspected severe sepsis, include rural patients, and exclude patients admitted to an intensive care unit from a ward (i.e. not from an emergency department).</w:t>
            </w:r>
          </w:p>
          <w:p>
            <w:pPr/>
            <w:r>
              <w:rPr>
                <w:rStyle w:val="row-content-rich-text"/>
              </w:rPr>
              <w:t xml:space="preserve">Only include cases where </w:t>
            </w:r>
            <w:hyperlink w:history="true" r:id="R64eff96fd1ba4c67">
              <w:r>
                <w:rPr>
                  <w:rStyle w:val="Hyperlink"/>
                </w:rPr>
                <w:t xml:space="preserve">Hospital service—care type, code N[N]</w:t>
              </w:r>
            </w:hyperlink>
            <w:r>
              <w:rPr>
                <w:rStyle w:val="row-content-rich-text"/>
              </w:rPr>
              <w:t xml:space="preserve">  = 1 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time from first clinical contact (with a general practitioner, ambulance service or emergency department) to the first dose of antibiotics for patients with suspected bacterial meningitis or for patients requiring admission to an intensive care unit for actual or suspected severe sepsis.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Antibiotic Expert Group 2014. Therapeutic guidelines: antibiotic. Version 15. Melbourne: Therapeutic Guidelines Limited.</w:t>
            </w:r>
          </w:p>
        </w:tc>
      </w:tr>
    </w:tbl>
    <w:p>
      <w:r>
        <w:br/>
      </w:r>
    </w:p>
    <w:sectPr>
      <w:footerReference xmlns:r="http://schemas.openxmlformats.org/officeDocument/2006/relationships" w:type="default" r:id="R21ba6b9141bb4b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612218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d5cd75aadf4c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ba6b9141bb4b80" /><Relationship Type="http://schemas.openxmlformats.org/officeDocument/2006/relationships/header" Target="/word/header1.xml" Id="R80c3df1846b444a9" /><Relationship Type="http://schemas.openxmlformats.org/officeDocument/2006/relationships/settings" Target="/word/settings.xml" Id="Rbdf9164fd43249c2" /><Relationship Type="http://schemas.openxmlformats.org/officeDocument/2006/relationships/styles" Target="/word/styles.xml" Id="R43cd8d7626324526" /><Relationship Type="http://schemas.openxmlformats.org/officeDocument/2006/relationships/hyperlink" Target="https://meteor.aihw.gov.au/RegistrationAuthority/18" TargetMode="External" Id="R023ce5fc1e594926" /><Relationship Type="http://schemas.openxmlformats.org/officeDocument/2006/relationships/hyperlink" Target="https://meteor.aihw.gov.au/RegistrationAuthority/12" TargetMode="External" Id="Rfd782ea46840428f" /><Relationship Type="http://schemas.openxmlformats.org/officeDocument/2006/relationships/hyperlink" Target="https://meteor.aihw.gov.au/content/629062" TargetMode="External" Id="R832d93affa024b39" /><Relationship Type="http://schemas.openxmlformats.org/officeDocument/2006/relationships/hyperlink" Target="https://meteor.aihw.gov.au/content/629064" TargetMode="External" Id="R393f0161ee0b4731" /><Relationship Type="http://schemas.openxmlformats.org/officeDocument/2006/relationships/hyperlink" Target="https://meteor.aihw.gov.au/content/612216" TargetMode="External" Id="R3c7febcbc8bc4ca8" /><Relationship Type="http://schemas.openxmlformats.org/officeDocument/2006/relationships/hyperlink" Target="https://meteor.aihw.gov.au/RegistrationAuthority/18" TargetMode="External" Id="Rdfa48952e1e8480c" /><Relationship Type="http://schemas.openxmlformats.org/officeDocument/2006/relationships/hyperlink" Target="https://meteor.aihw.gov.au/RegistrationAuthority/12" TargetMode="External" Id="R8e9a77718bc5402b" /><Relationship Type="http://schemas.openxmlformats.org/officeDocument/2006/relationships/hyperlink" Target="https://meteor.aihw.gov.au/content/624344" TargetMode="External" Id="R8b42aa2b35804efe" /><Relationship Type="http://schemas.openxmlformats.org/officeDocument/2006/relationships/hyperlink" Target="https://meteor.aihw.gov.au/RegistrationAuthority/12" TargetMode="External" Id="R9934acb9226f4da3" /><Relationship Type="http://schemas.openxmlformats.org/officeDocument/2006/relationships/hyperlink" Target="https://meteor.aihw.gov.au/content/584408" TargetMode="External" Id="R64eff96fd1ba4c67" /></Relationships>
</file>

<file path=word/_rels/header1.xml.rels>&#65279;<?xml version="1.0" encoding="utf-8"?><Relationships xmlns="http://schemas.openxmlformats.org/package/2006/relationships"><Relationship Type="http://schemas.openxmlformats.org/officeDocument/2006/relationships/image" Target="/media/image.png" Id="R7dd5cd75aadf4c34" /></Relationships>
</file>