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34be5a1bb4259" /></Relationships>
</file>

<file path=word/document.xml><?xml version="1.0" encoding="utf-8"?>
<w:document xmlns:r="http://schemas.openxmlformats.org/officeDocument/2006/relationships" xmlns:w="http://schemas.openxmlformats.org/wordprocessingml/2006/main">
  <w:body>
    <w:p>
      <w:pPr>
        <w:pStyle w:val="Title"/>
      </w:pPr>
      <w:r>
        <w:t>Acute coronary syndromes: 6c-Patients discharged on lipid-lowering 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6c-Patients discharged on lipid-lowering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6c-Patients discharged on lipid-lowering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8b8bb7d23e4fa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final diagnosis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b4e2d03eb4454448">
              <w:r>
                <w:rPr>
                  <w:rStyle w:val="Hyperlink"/>
                  <w:b/>
                </w:rPr>
                <w:t xml:space="preserve">acute coronary syndrome (ACS) </w:t>
              </w:r>
            </w:hyperlink>
            <w:r>
              <w:rPr>
                <w:rStyle w:val="row-content-rich-text"/>
              </w:rPr>
              <w:t xml:space="preserve">who are prescribed lipid-lowering therapy at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Lowering lipid levels (using statins) is an effective primary and secondary prevention treatment for vascular events, including stroke (Amarenco et al.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28417c580d4057">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1d2c238f0d30431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9fdf4b4c694b66">
              <w:r>
                <w:rPr>
                  <w:rStyle w:val="Hyperlink"/>
                </w:rPr>
                <w:t xml:space="preserve">Individualised care plan</w:t>
              </w:r>
            </w:hyperlink>
          </w:p>
          <w:p>
            <w:pPr>
              <w:spacing w:before="0" w:after="0"/>
            </w:pPr>
            <w:r>
              <w:rPr>
                <w:rStyle w:val="row-content"/>
                <w:color w:val="244061"/>
              </w:rPr>
              <w:t xml:space="preserve">       </w:t>
            </w:r>
            <w:hyperlink w:history="true" r:id="R1886e7bbccdc42c3">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The denominator excludes statin-intolerant ACS patients, and other ACS patients for whom statins or other lipid-lowering therapies are contraindicated and for whom the contraindication is documented. Contraindications for statins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prescribed a statin or other lipid-lowering therapy at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who are separated from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Amarenco P et al. 2006. High-dose atorvastatin after stroke or transient ischemic attack. New England Journal of Medicine 355(6):549–559.</w:t>
            </w:r>
          </w:p>
        </w:tc>
      </w:tr>
    </w:tbl>
    <w:p>
      <w:r>
        <w:br/>
      </w:r>
    </w:p>
    <w:sectPr>
      <w:footerReference xmlns:r="http://schemas.openxmlformats.org/officeDocument/2006/relationships" w:type="default" r:id="R395e9856ee4e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612087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f93d58c94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e9856ee4e477a" /><Relationship Type="http://schemas.openxmlformats.org/officeDocument/2006/relationships/header" Target="/word/header1.xml" Id="Rbb72bbdff10d4835" /><Relationship Type="http://schemas.openxmlformats.org/officeDocument/2006/relationships/settings" Target="/word/settings.xml" Id="R2b9aa219747541d7" /><Relationship Type="http://schemas.openxmlformats.org/officeDocument/2006/relationships/styles" Target="/word/styles.xml" Id="R8919db8a4b7749c4" /><Relationship Type="http://schemas.openxmlformats.org/officeDocument/2006/relationships/hyperlink" Target="https://meteor.aihw.gov.au/RegistrationAuthority/12" TargetMode="External" Id="R1c8b8bb7d23e4fa7" /><Relationship Type="http://schemas.openxmlformats.org/officeDocument/2006/relationships/hyperlink" Target="https://meteor.aihw.gov.au/content/628778" TargetMode="External" Id="Rb4e2d03eb4454448" /><Relationship Type="http://schemas.openxmlformats.org/officeDocument/2006/relationships/hyperlink" Target="https://meteor.aihw.gov.au/content/612027" TargetMode="External" Id="Rc828417c580d4057" /><Relationship Type="http://schemas.openxmlformats.org/officeDocument/2006/relationships/hyperlink" Target="https://meteor.aihw.gov.au/RegistrationAuthority/12" TargetMode="External" Id="R1d2c238f0d30431a" /><Relationship Type="http://schemas.openxmlformats.org/officeDocument/2006/relationships/hyperlink" Target="https://meteor.aihw.gov.au/content/624381" TargetMode="External" Id="Rd99fdf4b4c694b66" /><Relationship Type="http://schemas.openxmlformats.org/officeDocument/2006/relationships/hyperlink" Target="https://meteor.aihw.gov.au/RegistrationAuthority/12" TargetMode="External" Id="R1886e7bbccdc42c3" /></Relationships>
</file>

<file path=word/_rels/header1.xml.rels>&#65279;<?xml version="1.0" encoding="utf-8"?><Relationships xmlns="http://schemas.openxmlformats.org/package/2006/relationships"><Relationship Type="http://schemas.openxmlformats.org/officeDocument/2006/relationships/image" Target="/media/image.png" Id="R2a6f93d58c94413f" /></Relationships>
</file>