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bc8c23cde4e4fa5" /></Relationships>
</file>

<file path=word/document.xml><?xml version="1.0" encoding="utf-8"?>
<w:document xmlns:r="http://schemas.openxmlformats.org/officeDocument/2006/relationships" xmlns:w="http://schemas.openxmlformats.org/wordprocessingml/2006/main">
  <w:body>
    <w:p>
      <w:pPr>
        <w:pStyle w:val="Title"/>
      </w:pPr>
      <w:r>
        <w:t>Acute coronary syndromes: 6a-ACS patients with an individualised care plan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Acute coronary syndromes: 6a-ACS patients with an individualised care plan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6a-ACS patients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612083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e0553c4dc89472a">
              <w:r>
                <w:rPr>
                  <w:rStyle w:val="Hyperlink"/>
                  <w:color w:val="244061"/>
                </w:rPr>
                <w:t xml:space="preserve">Health</w:t>
              </w:r>
            </w:hyperlink>
            <w:r>
              <w:rPr>
                <w:rStyle w:val="row-content"/>
                <w:color w:val="244061"/>
              </w:rPr>
              <w:t xml:space="preserve">, Standard 12/09/2016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For the purposes of the Acute coronary syndromes clinical care standard (ACSQHC 2014), an acute coronary syndrome results from a sudden blockage of a blood vessel in the heart, typically by a blood clot (thrombosis) that reduces blood supply to a porti..." w:history="true" r:id="R6b78b3c6d71d4205">
              <w:r>
                <w:rPr>
                  <w:rStyle w:val="Hyperlink"/>
                  <w:b/>
                </w:rPr>
                <w:t xml:space="preserve">acute coronary syndrome (ACS)</w:t>
              </w:r>
            </w:hyperlink>
            <w:r>
              <w:rPr>
                <w:rStyle w:val="row-content-rich-text"/>
              </w:rPr>
              <w:t xml:space="preserve"> patients provided with a written, individualised care plan (addressing factors such as gradual physical activity, smoking cessation and therapies addressing psychosocial needs).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ACS patients can successfully contribute to managing their own condition.</w:t>
            </w:r>
          </w:p>
          <w:p>
            <w:pP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c683bcdbd314539">
              <w:r>
                <w:rPr>
                  <w:rStyle w:val="Hyperlink"/>
                </w:rPr>
                <w:t xml:space="preserve">Clinical care standard indicators: acute coronary syndromes</w:t>
              </w:r>
            </w:hyperlink>
          </w:p>
          <w:p>
            <w:pPr>
              <w:spacing w:before="0" w:after="0"/>
            </w:pPr>
            <w:r>
              <w:rPr>
                <w:rStyle w:val="row-content"/>
                <w:color w:val="244061"/>
              </w:rPr>
              <w:t xml:space="preserve">       </w:t>
            </w:r>
            <w:hyperlink w:history="true" r:id="Ra3b8ec19003d4667">
              <w:r>
                <w:rPr>
                  <w:rStyle w:val="Hyperlink"/>
                  <w:color w:val="244061"/>
                </w:rPr>
                <w:t xml:space="preserve">Health</w:t>
              </w:r>
            </w:hyperlink>
            <w:r>
              <w:rPr>
                <w:rStyle w:val="row-content"/>
                <w:color w:val="244061"/>
              </w:rPr>
              <w:t xml:space="preserve">, Standard 12/09/2016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a44fbf3e16ed4f99">
              <w:r>
                <w:rPr>
                  <w:rStyle w:val="Hyperlink"/>
                </w:rPr>
                <w:t xml:space="preserve">Individualised care plan</w:t>
              </w:r>
            </w:hyperlink>
          </w:p>
          <w:p>
            <w:pPr>
              <w:spacing w:before="0" w:after="0"/>
            </w:pPr>
            <w:r>
              <w:rPr>
                <w:rStyle w:val="row-content"/>
                <w:color w:val="244061"/>
              </w:rPr>
              <w:t xml:space="preserve">       </w:t>
            </w:r>
            <w:hyperlink w:history="true" r:id="R5d1181226c9c4592">
              <w:r>
                <w:rPr>
                  <w:rStyle w:val="Hyperlink"/>
                  <w:color w:val="244061"/>
                </w:rPr>
                <w:t xml:space="preserve">Health</w:t>
              </w:r>
            </w:hyperlink>
            <w:r>
              <w:rPr>
                <w:rStyle w:val="row-content"/>
                <w:color w:val="244061"/>
              </w:rPr>
              <w:t xml:space="preserve">, Standard 12/09/2016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Both the numerator and the denominator include patients with acute chest pain, or other symptoms suggestive of ACS.</w:t>
            </w:r>
          </w:p>
          <w:p>
            <w:pPr>
              <w:spacing w:after="160"/>
            </w:pPr>
            <w:r>
              <w:rPr>
                <w:rStyle w:val="row-content-rich-text"/>
              </w:rPr>
              <w:t xml:space="preserve">Both the numerator and the denominator exclude patients separated on a palliative care pathway, or where adherence to a secondary prevention plan is not indicated.</w:t>
            </w:r>
          </w:p>
          <w:p>
            <w:pPr>
              <w:spacing w:after="160"/>
            </w:pPr>
            <w:r>
              <w:rPr>
                <w:rStyle w:val="row-content-rich-text"/>
              </w:rPr>
              <w:t xml:space="preserve">For an individualised care plan to be included for a patient in the numerator, it needs to be a written plan, addressing factors specific to the patient, such as:</w:t>
            </w:r>
          </w:p>
          <w:p>
            <w:pPr>
              <w:pStyle w:val="ListParagraph"/>
              <w:numPr>
                <w:ilvl w:val="0"/>
                <w:numId w:val="3"/>
              </w:numPr>
            </w:pPr>
            <w:r>
              <w:rPr>
                <w:rStyle w:val="row-content-rich-text"/>
              </w:rPr>
              <w:t xml:space="preserve">gradual physical activity (except for patients who are very debilitated)</w:t>
            </w:r>
          </w:p>
          <w:p>
            <w:pPr>
              <w:pStyle w:val="ListParagraph"/>
              <w:numPr>
                <w:ilvl w:val="0"/>
                <w:numId w:val="3"/>
              </w:numPr>
            </w:pPr>
            <w:r>
              <w:rPr>
                <w:rStyle w:val="row-content-rich-text"/>
              </w:rPr>
              <w:t xml:space="preserve">attention to lifestyle factors such as smoking cessation, nutrition, alcohol moderation, and weight management, as appropriate</w:t>
            </w:r>
          </w:p>
          <w:p>
            <w:pPr>
              <w:pStyle w:val="ListParagraph"/>
              <w:numPr>
                <w:ilvl w:val="0"/>
                <w:numId w:val="3"/>
              </w:numPr>
            </w:pPr>
            <w:r>
              <w:rPr>
                <w:rStyle w:val="row-content-rich-text"/>
              </w:rPr>
              <w:t xml:space="preserve">rest</w:t>
            </w:r>
          </w:p>
          <w:p>
            <w:pPr>
              <w:pStyle w:val="ListParagraph"/>
              <w:numPr>
                <w:ilvl w:val="0"/>
                <w:numId w:val="3"/>
              </w:numPr>
            </w:pPr>
            <w:r>
              <w:rPr>
                <w:rStyle w:val="row-content-rich-text"/>
              </w:rPr>
              <w:t xml:space="preserve">therapies addressing psychosocial needs</w:t>
            </w:r>
          </w:p>
          <w:p>
            <w:pPr>
              <w:pStyle w:val="ListParagraph"/>
              <w:numPr>
                <w:ilvl w:val="0"/>
                <w:numId w:val="3"/>
              </w:numPr>
            </w:pPr>
            <w:r>
              <w:rPr>
                <w:rStyle w:val="row-content-rich-text"/>
              </w:rPr>
              <w:t xml:space="preserve">self-administration of short-acting nitrates</w:t>
            </w:r>
          </w:p>
          <w:p>
            <w:pPr>
              <w:pStyle w:val="ListParagraph"/>
              <w:numPr>
                <w:ilvl w:val="0"/>
                <w:numId w:val="3"/>
              </w:numPr>
            </w:pPr>
            <w:r>
              <w:rPr>
                <w:rStyle w:val="row-content-rich-text"/>
              </w:rPr>
              <w:t xml:space="preserve">self-administration of aspirin; unless contraindicated (most patients should already be taking aspirin)</w:t>
            </w:r>
          </w:p>
          <w:p>
            <w:pPr>
              <w:pStyle w:val="ListParagraph"/>
              <w:numPr>
                <w:ilvl w:val="0"/>
                <w:numId w:val="3"/>
              </w:numPr>
            </w:pPr>
            <w:r>
              <w:rPr>
                <w:rStyle w:val="row-content-rich-text"/>
              </w:rPr>
              <w:t xml:space="preserve">calling an ambulance (e.g. dialling 000) if chest pain or discomfort is not completely relieved within 10 minutes</w:t>
            </w:r>
          </w:p>
          <w:p>
            <w:pPr>
              <w:pStyle w:val="ListParagraph"/>
              <w:numPr>
                <w:ilvl w:val="0"/>
                <w:numId w:val="3"/>
              </w:numPr>
            </w:pPr>
            <w:r>
              <w:rPr>
                <w:rStyle w:val="row-content-rich-text"/>
              </w:rPr>
              <w:t xml:space="preserve">individualised clinician notification and care plan for those living in areas where an ambulance is not readily available (Acute Coronary Syndrome Guidelines Working Group 2006).</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provided with an individualised care plan.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ACS patients separated from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Resources provided to patients who do not speak English may require translation into other languages.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Commission on Safety and Quality in Health Care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Acute Coronary Syndrome Guidelines Working Group 2006. Guidelines for the management of acute coronary syndromes 2006. Medical Journal of Australia 184(8):S1–S30.</w:t>
            </w:r>
          </w:p>
        </w:tc>
      </w:tr>
    </w:tbl>
    <w:p>
      <w:r>
        <w:br/>
      </w:r>
    </w:p>
    <w:sectPr>
      <w:footerReference xmlns:r="http://schemas.openxmlformats.org/officeDocument/2006/relationships" w:type="default" r:id="R5a53e0295b99419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612083</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3e7dc3c17c04f4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53e0295b994196" /><Relationship Type="http://schemas.openxmlformats.org/officeDocument/2006/relationships/header" Target="/word/header1.xml" Id="R3ffe43dc88064fc0" /><Relationship Type="http://schemas.openxmlformats.org/officeDocument/2006/relationships/settings" Target="/word/settings.xml" Id="R20fbc1def6544bb7" /><Relationship Type="http://schemas.openxmlformats.org/officeDocument/2006/relationships/styles" Target="/word/styles.xml" Id="Rc4f41b487f0e4235" /><Relationship Type="http://schemas.openxmlformats.org/officeDocument/2006/relationships/hyperlink" Target="https://meteor.aihw.gov.au/RegistrationAuthority/12" TargetMode="External" Id="Rbe0553c4dc89472a" /><Relationship Type="http://schemas.openxmlformats.org/officeDocument/2006/relationships/hyperlink" Target="https://meteor.aihw.gov.au/content/628778" TargetMode="External" Id="R6b78b3c6d71d4205" /><Relationship Type="http://schemas.openxmlformats.org/officeDocument/2006/relationships/numbering" Target="/word/numbering.xml" Id="R33c53856973341b4" /><Relationship Type="http://schemas.openxmlformats.org/officeDocument/2006/relationships/hyperlink" Target="https://meteor.aihw.gov.au/content/612027" TargetMode="External" Id="Rcc683bcdbd314539" /><Relationship Type="http://schemas.openxmlformats.org/officeDocument/2006/relationships/hyperlink" Target="https://meteor.aihw.gov.au/RegistrationAuthority/12" TargetMode="External" Id="Ra3b8ec19003d4667" /><Relationship Type="http://schemas.openxmlformats.org/officeDocument/2006/relationships/hyperlink" Target="https://meteor.aihw.gov.au/content/624381" TargetMode="External" Id="Ra44fbf3e16ed4f99" /><Relationship Type="http://schemas.openxmlformats.org/officeDocument/2006/relationships/hyperlink" Target="https://meteor.aihw.gov.au/RegistrationAuthority/12" TargetMode="External" Id="R5d1181226c9c4592" /></Relationships>
</file>

<file path=word/_rels/header1.xml.rels>&#65279;<?xml version="1.0" encoding="utf-8"?><Relationships xmlns="http://schemas.openxmlformats.org/package/2006/relationships"><Relationship Type="http://schemas.openxmlformats.org/officeDocument/2006/relationships/image" Target="/media/image.png" Id="Re3e7dc3c17c04f49" /></Relationships>
</file>