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f85e5fe494fe1" /></Relationships>
</file>

<file path=word/document.xml><?xml version="1.0" encoding="utf-8"?>
<w:document xmlns:r="http://schemas.openxmlformats.org/officeDocument/2006/relationships" xmlns:w="http://schemas.openxmlformats.org/wordprocessingml/2006/main">
  <w:body>
    <w:p>
      <w:pPr>
        <w:pStyle w:val="Title"/>
      </w:pPr>
      <w:r>
        <w:t>Acute coronary syndromes: 1a-Patients whose care is guided by a documented chest pain assessment pathway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1a-Patients whose care is guided by a documented chest pain assessment pathway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1a-Patients whose care is guided by a documented chest pain assessment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cb077866f6428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presenting with acute chest pain, or other symptoms suggestive of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7904efa3e5fd484d">
              <w:r>
                <w:rPr>
                  <w:rStyle w:val="Hyperlink"/>
                  <w:b/>
                </w:rPr>
                <w:t xml:space="preserve">acute coronary syndrome (ACS)</w:t>
              </w:r>
            </w:hyperlink>
            <w:r>
              <w:rPr>
                <w:rStyle w:val="row-content-rich-text"/>
              </w:rPr>
              <w:t xml:space="preserve">, whose care is guided by a documented chest pain assessment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Adherence to using and documenting the chest pain assessment pathway optimises patient outcomes in the management of ACS (Acute Coronary Syndrome Guidelines Working Group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95f5cdd7324d03">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c01e6b2a787443f5">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only include cases where </w:t>
            </w:r>
            <w:hyperlink w:history="true" r:id="R27b97b839c5649be">
              <w:r>
                <w:rPr>
                  <w:rStyle w:val="Hyperlink"/>
                </w:rPr>
                <w:t xml:space="preserve">Hospital service—care type, code N[N]</w:t>
              </w:r>
            </w:hyperlink>
            <w:r>
              <w:rPr>
                <w:rStyle w:val="row-content-rich-text"/>
              </w:rPr>
              <w:t xml:space="preserve">  = 1 Acute care.</w:t>
            </w:r>
          </w:p>
          <w:p>
            <w:pPr>
              <w:spacing w:after="160"/>
            </w:pPr>
            <w:r>
              <w:rPr>
                <w:rStyle w:val="row-content-rich-text"/>
              </w:rPr>
              <w:t xml:space="preserve">Both the numerator and the denominator include patients with acute chest pain, or other symptoms suggestive of ACS.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presenting to hospital with acute chest pain, or other symptoms suggestive of ACS, whose care is guided by a documented chest pain assessment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presenting to hospital with acute chest pain or other symptoms suggestive of ACS.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is still indicated for patients with advance care directives, on a palliative care pathway, subject to discussion with patients, family and carers.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Guidelines Working Group 2006. Guidelines for the management of acute coronary syndromes 2006. Medical Journal of Australia 184(8):S1–S30.</w:t>
            </w:r>
          </w:p>
        </w:tc>
      </w:tr>
    </w:tbl>
    <w:p>
      <w:r>
        <w:br/>
      </w:r>
    </w:p>
    <w:sectPr>
      <w:footerReference xmlns:r="http://schemas.openxmlformats.org/officeDocument/2006/relationships" w:type="default" r:id="Rb3b8b8e1bd02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612072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9f7b2183f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b8b8e1bd024b83" /><Relationship Type="http://schemas.openxmlformats.org/officeDocument/2006/relationships/header" Target="/word/header1.xml" Id="R6362afc058dd49df" /><Relationship Type="http://schemas.openxmlformats.org/officeDocument/2006/relationships/settings" Target="/word/settings.xml" Id="Rde4030a02c9c4990" /><Relationship Type="http://schemas.openxmlformats.org/officeDocument/2006/relationships/styles" Target="/word/styles.xml" Id="R3b9e765284c34093" /><Relationship Type="http://schemas.openxmlformats.org/officeDocument/2006/relationships/hyperlink" Target="https://meteor.aihw.gov.au/RegistrationAuthority/12" TargetMode="External" Id="R9fcb077866f6428e" /><Relationship Type="http://schemas.openxmlformats.org/officeDocument/2006/relationships/hyperlink" Target="https://meteor.aihw.gov.au/content/628778" TargetMode="External" Id="R7904efa3e5fd484d" /><Relationship Type="http://schemas.openxmlformats.org/officeDocument/2006/relationships/hyperlink" Target="https://meteor.aihw.gov.au/content/612027" TargetMode="External" Id="R6f95f5cdd7324d03" /><Relationship Type="http://schemas.openxmlformats.org/officeDocument/2006/relationships/hyperlink" Target="https://meteor.aihw.gov.au/RegistrationAuthority/12" TargetMode="External" Id="Rc01e6b2a787443f5" /><Relationship Type="http://schemas.openxmlformats.org/officeDocument/2006/relationships/hyperlink" Target="https://meteor.aihw.gov.au/content/584408" TargetMode="External" Id="R27b97b839c5649be" /></Relationships>
</file>

<file path=word/_rels/header1.xml.rels>&#65279;<?xml version="1.0" encoding="utf-8"?><Relationships xmlns="http://schemas.openxmlformats.org/package/2006/relationships"><Relationship Type="http://schemas.openxmlformats.org/officeDocument/2006/relationships/image" Target="/media/image.png" Id="R3269f7b2183f430b" /></Relationships>
</file>