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ed23a2002e45d4" /></Relationships>
</file>

<file path=word/document.xml><?xml version="1.0" encoding="utf-8"?>
<w:document xmlns:r="http://schemas.openxmlformats.org/officeDocument/2006/relationships" xmlns:w="http://schemas.openxmlformats.org/wordprocessingml/2006/main">
  <w:body>
    <w:p>
      <w:pPr>
        <w:pStyle w:val="Title"/>
      </w:pPr>
      <w:r>
        <w:t>1.2 Number of PBS prescriptions dispensed for quinolones per 100,000 people,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1​.2 Number of PBS prescriptions dispensed for quinolones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Quinolone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cc1399be664962">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29c01218a2da4fb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for quinolones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0c27680c3242cf">
              <w:r>
                <w:rPr>
                  <w:rStyle w:val="Hyperlink"/>
                </w:rPr>
                <w:t xml:space="preserve">Australian Atlas of Healthcare Variation </w:t>
              </w:r>
            </w:hyperlink>
          </w:p>
          <w:p>
            <w:pPr>
              <w:spacing w:before="0" w:after="0"/>
            </w:pPr>
            <w:r>
              <w:rPr>
                <w:rStyle w:val="row-content"/>
                <w:color w:val="244061"/>
              </w:rPr>
              <w:t xml:space="preserve">       </w:t>
            </w:r>
            <w:hyperlink w:history="true" r:id="R58bdd038b8024c32">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bca00bbf7bdb460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with a total population of less than 2,500 are excluded.</w:t>
            </w:r>
          </w:p>
          <w:p>
            <w:pPr>
              <w:spacing w:after="160"/>
            </w:pPr>
            <w:r>
              <w:rPr>
                <w:rStyle w:val="row-content-rich-text"/>
              </w:rPr>
              <w:t xml:space="preserve">Suppression protocol for calculating age standardised:</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were less than 20 (unrounded data)</w:t>
                  </w:r>
                </w:p>
              </w:tc>
            </w:tr>
            <w:tr>
              <w:trPr/>
              <w:tc>
                <w:tcPr>
                  <w:tcW w:w="1000" w:type="pct"/>
                  <w:vAlign w:val="top"/>
                </w:tcPr>
                <w:p>
                  <w:r>
                    <w:t xml:space="preserve">Denominator</w:t>
                  </w:r>
                </w:p>
              </w:tc>
              <w:tc>
                <w:tcPr>
                  <w:tcW w:w="4000" w:type="pct"/>
                  <w:vAlign w:val="top"/>
                </w:tcPr>
                <w:p>
                  <w:r>
                    <w:t xml:space="preserve">ERP for one or more five year age groups was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699a27c5aa824909">
              <w:r>
                <w:rPr>
                  <w:rStyle w:val="Hyperlink"/>
                </w:rPr>
                <w:t xml:space="preserve">/content/index.phtml/itemId/327276</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quinolones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d7e693278154a82">
              <w:r>
                <w:rPr>
                  <w:rStyle w:val="Hyperlink"/>
                </w:rPr>
                <w:t xml:space="preserve">Pharmaceutical Benefits Scheme (PBS) prescription—PBS item prescribed, code NN[NNN]A</w:t>
              </w:r>
            </w:hyperlink>
          </w:p>
          <w:p>
            <w:r>
              <w:rPr>
                <w:rStyle w:val="row-content"/>
                <w:b/>
              </w:rPr>
              <w:t xml:space="preserve">NMDS / DSS</w:t>
            </w:r>
          </w:p>
          <w:p>
            <w:hyperlink w:history="true" r:id="Rba2f493dfe6a4222">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b/>
                    </w:rPr>
                    <w:t xml:space="preserve">PBS code</w:t>
                  </w:r>
                </w:p>
              </w:tc>
              <w:tc>
                <w:tcPr>
                  <w:tcW w:w="4000" w:type="pct"/>
                  <w:vAlign w:val="top"/>
                </w:tcPr>
                <w:p>
                  <w:r>
                    <w:rPr>
                      <w:b/>
                    </w:rPr>
                    <w:t xml:space="preserve">Description</w:t>
                  </w:r>
                </w:p>
              </w:tc>
            </w:tr>
            <w:tr>
              <w:trPr/>
              <w:tc>
                <w:tcPr>
                  <w:tcW w:w="1000" w:type="pct"/>
                  <w:vAlign w:val="top"/>
                </w:tcPr>
                <w:p>
                  <w:r>
                    <w:t xml:space="preserve">01208N</w:t>
                  </w:r>
                </w:p>
              </w:tc>
              <w:tc>
                <w:tcPr>
                  <w:tcW w:w="4000" w:type="pct"/>
                  <w:vAlign w:val="top"/>
                </w:tcPr>
                <w:p>
                  <w:r>
                    <w:t xml:space="preserve">CIPROFLOXACIN – Tablet 250 mg (as hydrochloride)</w:t>
                  </w:r>
                </w:p>
              </w:tc>
            </w:tr>
            <w:tr>
              <w:trPr/>
              <w:tc>
                <w:tcPr>
                  <w:tcW w:w="1000" w:type="pct"/>
                  <w:vAlign w:val="top"/>
                </w:tcPr>
                <w:p>
                  <w:r>
                    <w:t xml:space="preserve">01209P</w:t>
                  </w:r>
                </w:p>
              </w:tc>
              <w:tc>
                <w:tcPr>
                  <w:tcW w:w="4000" w:type="pct"/>
                  <w:vAlign w:val="top"/>
                </w:tcPr>
                <w:p>
                  <w:r>
                    <w:t xml:space="preserve">CIPROFLOXACIN - Tablet 500 mg (as hydrochloride)</w:t>
                  </w:r>
                </w:p>
              </w:tc>
            </w:tr>
            <w:tr>
              <w:trPr/>
              <w:tc>
                <w:tcPr>
                  <w:tcW w:w="1000" w:type="pct"/>
                  <w:vAlign w:val="top"/>
                </w:tcPr>
                <w:p>
                  <w:r>
                    <w:t xml:space="preserve">01210Q</w:t>
                  </w:r>
                </w:p>
              </w:tc>
              <w:tc>
                <w:tcPr>
                  <w:tcW w:w="4000" w:type="pct"/>
                  <w:vAlign w:val="top"/>
                </w:tcPr>
                <w:p>
                  <w:r>
                    <w:t xml:space="preserve">CIPROFLOXACIN - Tablet 750 mg (as hydrochloride)</w:t>
                  </w:r>
                </w:p>
              </w:tc>
            </w:tr>
            <w:tr>
              <w:trPr/>
              <w:tc>
                <w:tcPr>
                  <w:tcW w:w="1000" w:type="pct"/>
                  <w:vAlign w:val="top"/>
                </w:tcPr>
                <w:p>
                  <w:r>
                    <w:t xml:space="preserve">01217C</w:t>
                  </w:r>
                </w:p>
              </w:tc>
              <w:tc>
                <w:tcPr>
                  <w:tcW w:w="4000" w:type="pct"/>
                  <w:vAlign w:val="top"/>
                </w:tcPr>
                <w:p>
                  <w:r>
                    <w:t xml:space="preserve">CIPROFLOXACIN - Eye drops 3 mg (as hydrochloride) per mL, 5 mL</w:t>
                  </w:r>
                </w:p>
              </w:tc>
            </w:tr>
            <w:tr>
              <w:trPr/>
              <w:tc>
                <w:tcPr>
                  <w:tcW w:w="1000" w:type="pct"/>
                  <w:vAlign w:val="top"/>
                </w:tcPr>
                <w:p>
                  <w:r>
                    <w:t xml:space="preserve">03010K</w:t>
                  </w:r>
                </w:p>
              </w:tc>
              <w:tc>
                <w:tcPr>
                  <w:tcW w:w="4000" w:type="pct"/>
                  <w:vAlign w:val="top"/>
                </w:tcPr>
                <w:p>
                  <w:r>
                    <w:t xml:space="preserve">NORFLOXACIN - Tablet 400 mg</w:t>
                  </w:r>
                </w:p>
              </w:tc>
            </w:tr>
            <w:tr>
              <w:trPr/>
              <w:tc>
                <w:tcPr>
                  <w:tcW w:w="1000" w:type="pct"/>
                  <w:vAlign w:val="top"/>
                </w:tcPr>
                <w:p>
                  <w:r>
                    <w:t xml:space="preserve">05564W</w:t>
                  </w:r>
                </w:p>
              </w:tc>
              <w:tc>
                <w:tcPr>
                  <w:tcW w:w="4000" w:type="pct"/>
                  <w:vAlign w:val="top"/>
                </w:tcPr>
                <w:p>
                  <w:r>
                    <w:t xml:space="preserve">CIPROFLOXACIN - Eye drops 3 mg (as hydrochloride) per mL, 5 mL</w:t>
                  </w:r>
                </w:p>
              </w:tc>
            </w:tr>
            <w:tr>
              <w:trPr/>
              <w:tc>
                <w:tcPr>
                  <w:tcW w:w="1000" w:type="pct"/>
                  <w:vAlign w:val="top"/>
                </w:tcPr>
                <w:p>
                  <w:r>
                    <w:t xml:space="preserve">05567B</w:t>
                  </w:r>
                </w:p>
              </w:tc>
              <w:tc>
                <w:tcPr>
                  <w:tcW w:w="4000" w:type="pct"/>
                  <w:vAlign w:val="top"/>
                </w:tcPr>
                <w:p>
                  <w:r>
                    <w:t xml:space="preserve">OFLOXACIN - Eye drops 3 mg per mL, 5 mL</w:t>
                  </w:r>
                </w:p>
              </w:tc>
            </w:tr>
            <w:tr>
              <w:trPr/>
              <w:tc>
                <w:tcPr>
                  <w:tcW w:w="1000" w:type="pct"/>
                  <w:vAlign w:val="top"/>
                </w:tcPr>
                <w:p>
                  <w:r>
                    <w:t xml:space="preserve">02480M</w:t>
                  </w:r>
                </w:p>
              </w:tc>
              <w:tc>
                <w:tcPr>
                  <w:tcW w:w="4000" w:type="pct"/>
                  <w:vAlign w:val="top"/>
                </w:tcPr>
                <w:p>
                  <w:r>
                    <w:t xml:space="preserve">CIPROFLOXACIN - Ear drops 3 mg (as hydrochloride) per mL, 5 mLd</w:t>
                  </w:r>
                </w:p>
              </w:tc>
            </w:tr>
            <w:tr>
              <w:trPr/>
              <w:tc>
                <w:tcPr>
                  <w:tcW w:w="1000" w:type="pct"/>
                  <w:vAlign w:val="top"/>
                </w:tcPr>
                <w:p>
                  <w:r>
                    <w:t xml:space="preserve">08383F</w:t>
                  </w:r>
                </w:p>
              </w:tc>
              <w:tc>
                <w:tcPr>
                  <w:tcW w:w="4000" w:type="pct"/>
                  <w:vAlign w:val="top"/>
                </w:tcPr>
                <w:p>
                  <w:r>
                    <w:t xml:space="preserve">OFLOXACIN - Eye drops 3 mg per mL, 5 mL</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9f5ff287654ded">
              <w:r>
                <w:rPr>
                  <w:rStyle w:val="Hyperlink"/>
                </w:rPr>
                <w:t xml:space="preserve">Person—estimated resident population of Australia, total people N[N(7)]</w:t>
              </w:r>
            </w:hyperlink>
          </w:p>
          <w:p>
            <w:r>
              <w:rPr>
                <w:rStyle w:val="row-content"/>
                <w:b/>
              </w:rPr>
              <w:t xml:space="preserve">Data Source</w:t>
            </w:r>
          </w:p>
          <w:p>
            <w:hyperlink w:history="true" r:id="R17f9b4179f054052">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7fd4a3c0a71e42d1">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99f9c814fa4577">
              <w:r>
                <w:rPr>
                  <w:rStyle w:val="Hyperlink"/>
                </w:rPr>
                <w:t xml:space="preserve">Address—Australian postcode, Australian postcode code (Postcode datafile) {NNNN}</w:t>
              </w:r>
            </w:hyperlink>
          </w:p>
          <w:p>
            <w:r>
              <w:rPr>
                <w:rStyle w:val="row-content"/>
                <w:b/>
              </w:rPr>
              <w:t xml:space="preserve">NMDS / DSS</w:t>
            </w:r>
          </w:p>
          <w:p>
            <w:hyperlink w:history="true" r:id="Rd4362b51cf0947e5">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Postcode is based on the patient's Medicare enrolment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5468e78524bc4f35">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000d53cfdd744e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6744cd1c9e44de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r>
        <w:br/>
      </w:r>
    </w:p>
    <w:sectPr>
      <w:footerReference xmlns:r="http://schemas.openxmlformats.org/officeDocument/2006/relationships" w:type="default" r:id="Rca3113e8d75947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6c8e02b8d645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3113e8d7594780" /><Relationship Type="http://schemas.openxmlformats.org/officeDocument/2006/relationships/header" Target="/word/header1.xml" Id="R58011974f63141e0" /><Relationship Type="http://schemas.openxmlformats.org/officeDocument/2006/relationships/settings" Target="/word/settings.xml" Id="R0b5375efdbbb46e6" /><Relationship Type="http://schemas.openxmlformats.org/officeDocument/2006/relationships/styles" Target="/word/styles.xml" Id="R211147f42a994ef7" /><Relationship Type="http://schemas.openxmlformats.org/officeDocument/2006/relationships/hyperlink" Target="https://meteor.aihw.gov.au/RegistrationAuthority/18" TargetMode="External" Id="R76cc1399be664962" /><Relationship Type="http://schemas.openxmlformats.org/officeDocument/2006/relationships/hyperlink" Target="https://meteor.aihw.gov.au/RegistrationAuthority/8" TargetMode="External" Id="R29c01218a2da4fb3" /><Relationship Type="http://schemas.openxmlformats.org/officeDocument/2006/relationships/hyperlink" Target="https://meteor.aihw.gov.au/content/623427" TargetMode="External" Id="R060c27680c3242cf" /><Relationship Type="http://schemas.openxmlformats.org/officeDocument/2006/relationships/hyperlink" Target="https://meteor.aihw.gov.au/RegistrationAuthority/18" TargetMode="External" Id="R58bdd038b8024c32" /><Relationship Type="http://schemas.openxmlformats.org/officeDocument/2006/relationships/hyperlink" Target="https://meteor.aihw.gov.au/RegistrationAuthority/8" TargetMode="External" Id="Rbca00bbf7bdb4601" /><Relationship Type="http://schemas.openxmlformats.org/officeDocument/2006/relationships/hyperlink" Target="https://meteor.aihw.gov.au/content/327276" TargetMode="External" Id="R699a27c5aa824909" /><Relationship Type="http://schemas.openxmlformats.org/officeDocument/2006/relationships/hyperlink" Target="https://meteor.aihw.gov.au/content/600778" TargetMode="External" Id="Red7e693278154a82" /><Relationship Type="http://schemas.openxmlformats.org/officeDocument/2006/relationships/hyperlink" Target="https://meteor.aihw.gov.au/content/602524" TargetMode="External" Id="Rba2f493dfe6a4222" /><Relationship Type="http://schemas.openxmlformats.org/officeDocument/2006/relationships/hyperlink" Target="https://meteor.aihw.gov.au/content/388656" TargetMode="External" Id="Rfa9f5ff287654ded" /><Relationship Type="http://schemas.openxmlformats.org/officeDocument/2006/relationships/hyperlink" Target="https://meteor.aihw.gov.au/content/393625" TargetMode="External" Id="R17f9b4179f054052" /><Relationship Type="http://schemas.openxmlformats.org/officeDocument/2006/relationships/hyperlink" Target="https://meteor.aihw.gov.au/content/287224" TargetMode="External" Id="R7fd4a3c0a71e42d1" /><Relationship Type="http://schemas.openxmlformats.org/officeDocument/2006/relationships/numbering" Target="/word/numbering.xml" Id="Ra987ffa489b0454f" /><Relationship Type="http://schemas.openxmlformats.org/officeDocument/2006/relationships/hyperlink" Target="https://meteor.aihw.gov.au/content/429894" TargetMode="External" Id="R0a99f9c814fa4577" /><Relationship Type="http://schemas.openxmlformats.org/officeDocument/2006/relationships/hyperlink" Target="https://meteor.aihw.gov.au/content/601300" TargetMode="External" Id="Rd4362b51cf0947e5" /><Relationship Type="http://schemas.openxmlformats.org/officeDocument/2006/relationships/hyperlink" Target="https://meteor.aihw.gov.au/content/457293" TargetMode="External" Id="R5468e78524bc4f35" /><Relationship Type="http://schemas.openxmlformats.org/officeDocument/2006/relationships/hyperlink" Target="https://meteor.aihw.gov.au/content/393625" TargetMode="External" Id="R7000d53cfdd744e8" /><Relationship Type="http://schemas.openxmlformats.org/officeDocument/2006/relationships/hyperlink" Target="https://meteor.aihw.gov.au/content/449216" TargetMode="External" Id="R06744cd1c9e44de3" /></Relationships>
</file>

<file path=word/_rels/header1.xml.rels>&#65279;<?xml version="1.0" encoding="utf-8"?><Relationships xmlns="http://schemas.openxmlformats.org/package/2006/relationships"><Relationship Type="http://schemas.openxmlformats.org/officeDocument/2006/relationships/image" Target="/media/image.png" Id="R496c8e02b8d645d9" /></Relationships>
</file>