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e32b07ec34d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feec837e246d4">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babies of mothers by Indigenous status, and among live-born babies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5cbe4345814951">
              <w:r>
                <w:rPr>
                  <w:rStyle w:val="Hyperlink"/>
                </w:rPr>
                <w:t xml:space="preserve">National Indigenous Reform Agreement (2016)</w:t>
              </w:r>
            </w:hyperlink>
          </w:p>
          <w:p>
            <w:pPr>
              <w:spacing w:before="0" w:after="0"/>
            </w:pPr>
            <w:r>
              <w:rPr>
                <w:rStyle w:val="row-content"/>
                <w:color w:val="244061"/>
              </w:rPr>
              <w:t xml:space="preserve">       </w:t>
            </w:r>
            <w:hyperlink w:history="true" r:id="R1c0ea01ec6954cc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cc7f017984451d">
              <w:r>
                <w:rPr>
                  <w:rStyle w:val="Hyperlink"/>
                </w:rPr>
                <w:t xml:space="preserve">Indigenous children are born and remain healthy</w:t>
              </w:r>
            </w:hyperlink>
          </w:p>
          <w:p>
            <w:pPr>
              <w:spacing w:before="0" w:after="0"/>
            </w:pPr>
            <w:r>
              <w:rPr>
                <w:rStyle w:val="row-content"/>
                <w:color w:val="244061"/>
              </w:rPr>
              <w:t xml:space="preserve">       </w:t>
            </w:r>
            <w:hyperlink w:history="true" r:id="Rddad22b41f084d0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For variability bands: variability bands are to be calculated for rates (single year data and for total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ebe0d1e1d89435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w:t>
            </w:r>
            <w:r>
              <w:rPr>
                <w:rStyle w:val="row-content-rich-text"/>
                <w:i/>
              </w:rPr>
              <w:t xml:space="preserve">CI</w:t>
            </w:r>
            <w:r>
              <w:rPr>
                <w:rStyle w:val="row-content-rich-text"/>
              </w:rPr>
              <w:t xml:space="preserve">=confidence interval</w:t>
            </w:r>
          </w:p>
          <w:p>
            <w:pPr>
              <w:spacing w:after="160"/>
            </w:pPr>
            <w:r>
              <w:rPr>
                <w:rStyle w:val="row-content-rich-text"/>
                <w:i/>
              </w:rPr>
              <w:t xml:space="preserve">CR </w:t>
            </w:r>
            <w:r>
              <w:rPr>
                <w:rStyle w:val="row-content-rich-text"/>
              </w:rPr>
              <w:t xml:space="preserve">= crude rate</w:t>
            </w:r>
          </w:p>
          <w:p>
            <w:pPr/>
            <w:r>
              <w:rPr>
                <w:rStyle w:val="row-content-rich-text"/>
                <w:i/>
              </w:rPr>
              <w:t xml:space="preserve">n</w:t>
            </w:r>
            <w:r>
              <w:rPr>
                <w:rStyle w:val="row-content-rich-text"/>
              </w:rPr>
              <w:t xml:space="preserve"> = 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581d976a0644a4">
              <w:r>
                <w:rPr>
                  <w:rStyle w:val="Hyperlink"/>
                </w:rPr>
                <w:t xml:space="preserve">Birth—birth weight, total grams NNNN</w:t>
              </w:r>
            </w:hyperlink>
          </w:p>
          <w:p>
            <w:r>
              <w:rPr>
                <w:rStyle w:val="row-content"/>
                <w:b/>
              </w:rPr>
              <w:t xml:space="preserve">Data Source</w:t>
            </w:r>
          </w:p>
          <w:p>
            <w:hyperlink w:history="true" r:id="R76bab75b8405461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d07c4887f2456d">
              <w:r>
                <w:rPr>
                  <w:rStyle w:val="Hyperlink"/>
                </w:rPr>
                <w:t xml:space="preserve">Birth—birth status, code N</w:t>
              </w:r>
            </w:hyperlink>
          </w:p>
          <w:p>
            <w:r>
              <w:rPr>
                <w:rStyle w:val="row-content"/>
                <w:b/>
              </w:rPr>
              <w:t xml:space="preserve">Data Source</w:t>
            </w:r>
          </w:p>
          <w:p>
            <w:hyperlink w:history="true" r:id="Ra74e49dce412424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64c511435c4214">
              <w:r>
                <w:rPr>
                  <w:rStyle w:val="Hyperlink"/>
                </w:rPr>
                <w:t xml:space="preserve">Birth event—birth plurality, code N</w:t>
              </w:r>
            </w:hyperlink>
          </w:p>
          <w:p>
            <w:r>
              <w:rPr>
                <w:rStyle w:val="row-content"/>
                <w:b/>
              </w:rPr>
              <w:t xml:space="preserve">Data Source</w:t>
            </w:r>
          </w:p>
          <w:p>
            <w:hyperlink w:history="true" r:id="R0eeeee954fa44fd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0cc7920b1f4a23">
              <w:r>
                <w:rPr>
                  <w:rStyle w:val="Hyperlink"/>
                </w:rPr>
                <w:t xml:space="preserve">Birth—birth status, code N</w:t>
              </w:r>
            </w:hyperlink>
          </w:p>
          <w:p>
            <w:r>
              <w:rPr>
                <w:rStyle w:val="row-content"/>
                <w:b/>
              </w:rPr>
              <w:t xml:space="preserve">Data Source</w:t>
            </w:r>
          </w:p>
          <w:p>
            <w:hyperlink w:history="true" r:id="Rf204f41c31d64c6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310f5477504ef9">
              <w:r>
                <w:rPr>
                  <w:rStyle w:val="Hyperlink"/>
                </w:rPr>
                <w:t xml:space="preserve">Birth event—birth plurality, code N</w:t>
              </w:r>
            </w:hyperlink>
          </w:p>
          <w:p>
            <w:r>
              <w:rPr>
                <w:rStyle w:val="row-content"/>
                <w:b/>
              </w:rPr>
              <w:t xml:space="preserve">Data Source</w:t>
            </w:r>
          </w:p>
          <w:p>
            <w:hyperlink w:history="true" r:id="R0fd3e032ecc1495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—(2011–2013):</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(the data for these years have been previously supplied), 2013 (required for 2016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rPr>
              <w:t xml:space="preserve">For 2013 (2012 and 2011 data have been previously supplied), data are required for 2016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0111164cff4385">
              <w:r>
                <w:rPr>
                  <w:rStyle w:val="Hyperlink"/>
                </w:rPr>
                <w:t xml:space="preserve">Person—Indigenous status, code N</w:t>
              </w:r>
            </w:hyperlink>
          </w:p>
          <w:p>
            <w:r>
              <w:rPr>
                <w:rStyle w:val="row-content"/>
                <w:b/>
              </w:rPr>
              <w:t xml:space="preserve">Data Source</w:t>
            </w:r>
          </w:p>
          <w:p>
            <w:hyperlink w:history="true" r:id="R0c074b37489d429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has previously been based solely on the Indigenous status of the mother.</w:t>
            </w:r>
          </w:p>
          <w:p>
            <w:r>
              <w:rPr>
                <w:rStyle w:val="row-content"/>
              </w:rPr>
              <w:t xml:space="preserve"> </w:t>
            </w:r>
          </w:p>
          <w:p>
            <w:r>
              <w:rPr>
                <w:rStyle w:val="row-content"/>
                <w:b/>
                <w:color w:val="000000"/>
              </w:rPr>
              <w:t xml:space="preserve">Data Element / Data Set</w:t>
            </w:r>
          </w:p>
          <w:p>
            <w:hyperlink w:history="true" r:id="Redab14c5691142ac">
              <w:r>
                <w:rPr>
                  <w:rStyle w:val="Hyperlink"/>
                </w:rPr>
                <w:t xml:space="preserve">Person—area of usual residence, statistical area level 2 (SA2) code (ASGS 2011) N(9)</w:t>
              </w:r>
            </w:hyperlink>
          </w:p>
          <w:p>
            <w:r>
              <w:rPr>
                <w:rStyle w:val="row-content"/>
                <w:b/>
              </w:rPr>
              <w:t xml:space="preserve">Data Source</w:t>
            </w:r>
          </w:p>
          <w:p>
            <w:hyperlink w:history="true" r:id="R3c30ae3034ec42f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Aggregated data (2011 to 2013) will be reported for the current reporting period.</w:t>
            </w:r>
          </w:p>
          <w:p>
            <w:pPr>
              <w:spacing w:after="160"/>
            </w:pPr>
            <w:r>
              <w:rPr>
                <w:rStyle w:val="row-content-rich-text"/>
              </w:rPr>
              <w:t xml:space="preserve">Single year data (2007, 2008, 2009, 2010, 2011, 2012 and 2013)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w:t>
            </w:r>
            <w:r>
              <w:rPr>
                <w:rStyle w:val="row-content-rich-text"/>
                <w:i/>
              </w:rPr>
              <w:t xml:space="preserve">mother</w:t>
            </w:r>
            <w:r>
              <w:rPr>
                <w:rStyle w:val="row-content-rich-text"/>
              </w:rPr>
              <w:t xml:space="preserve">. From 2011, the NPDC included information on the Indigenous status of the </w:t>
            </w:r>
            <w:r>
              <w:rPr>
                <w:rStyle w:val="row-content-rich-text"/>
                <w:i/>
              </w:rPr>
              <w:t xml:space="preserve">baby</w:t>
            </w:r>
            <w:r>
              <w:rPr>
                <w:rStyle w:val="row-content-rich-text"/>
              </w:rPr>
              <w:t xml:space="preserve"> for selected jurisdictions—NSW, Vic, Qld, Tas, the ACT and the NT. However, the mandatory collection of this data item only began from July 2012 following its inclusion in the Perinatal National Minimum Data Set (NMDS). From 2012, data on the baby’s Indigenous status is available from all jurisdictions.</w:t>
            </w:r>
          </w:p>
          <w:p>
            <w:pPr>
              <w:spacing w:after="160"/>
            </w:pPr>
            <w:r>
              <w:rPr>
                <w:rStyle w:val="row-content-rich-text"/>
              </w:rPr>
              <w:t xml:space="preserve">Disaggregation by Indigenous status is recommended to be reported using 3-year combined data for the current reporting period due to the small number of low birthweight infants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9d74dcf61b476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a4c4d020024c9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de4962c97b418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f7e6a68c34deb">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118816efc85b4bda">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7cfd2a839d7495f">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8fb7a5400a944d32">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06e681b416a74944">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fa5e9a92ce7e477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551770a1e5645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bb4fdf2f5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1770a1e564593" /><Relationship Type="http://schemas.openxmlformats.org/officeDocument/2006/relationships/header" Target="/word/header1.xml" Id="Re9dade844ee54101" /><Relationship Type="http://schemas.openxmlformats.org/officeDocument/2006/relationships/settings" Target="/word/settings.xml" Id="Rc5b0181887ed4778" /><Relationship Type="http://schemas.openxmlformats.org/officeDocument/2006/relationships/styles" Target="/word/styles.xml" Id="R726777b456884331" /><Relationship Type="http://schemas.openxmlformats.org/officeDocument/2006/relationships/hyperlink" Target="https://meteor.aihw.gov.au/RegistrationAuthority/6" TargetMode="External" Id="R8a0feec837e246d4" /><Relationship Type="http://schemas.openxmlformats.org/officeDocument/2006/relationships/hyperlink" Target="https://meteor.aihw.gov.au/content/611122" TargetMode="External" Id="Rfe5cbe4345814951" /><Relationship Type="http://schemas.openxmlformats.org/officeDocument/2006/relationships/hyperlink" Target="https://meteor.aihw.gov.au/RegistrationAuthority/6" TargetMode="External" Id="R1c0ea01ec6954ccf" /><Relationship Type="http://schemas.openxmlformats.org/officeDocument/2006/relationships/hyperlink" Target="https://meteor.aihw.gov.au/content/396166" TargetMode="External" Id="Rffcc7f017984451d" /><Relationship Type="http://schemas.openxmlformats.org/officeDocument/2006/relationships/hyperlink" Target="https://meteor.aihw.gov.au/RegistrationAuthority/6" TargetMode="External" Id="Rddad22b41f084d09" /><Relationship Type="http://schemas.openxmlformats.org/officeDocument/2006/relationships/image" Target="/media/image.jpg" Id="Rfebe0d1e1d89435c" /><Relationship Type="http://schemas.openxmlformats.org/officeDocument/2006/relationships/hyperlink" Target="https://meteor.aihw.gov.au/content/269938" TargetMode="External" Id="R53581d976a0644a4" /><Relationship Type="http://schemas.openxmlformats.org/officeDocument/2006/relationships/hyperlink" Target="https://meteor.aihw.gov.au/content/392479" TargetMode="External" Id="R76bab75b8405461f" /><Relationship Type="http://schemas.openxmlformats.org/officeDocument/2006/relationships/hyperlink" Target="https://meteor.aihw.gov.au/content/269949" TargetMode="External" Id="R98d07c4887f2456d" /><Relationship Type="http://schemas.openxmlformats.org/officeDocument/2006/relationships/hyperlink" Target="https://meteor.aihw.gov.au/content/392479" TargetMode="External" Id="Ra74e49dce4124242" /><Relationship Type="http://schemas.openxmlformats.org/officeDocument/2006/relationships/hyperlink" Target="https://meteor.aihw.gov.au/content/269994" TargetMode="External" Id="Rca64c511435c4214" /><Relationship Type="http://schemas.openxmlformats.org/officeDocument/2006/relationships/hyperlink" Target="https://meteor.aihw.gov.au/content/392479" TargetMode="External" Id="R0eeeee954fa44fd8" /><Relationship Type="http://schemas.openxmlformats.org/officeDocument/2006/relationships/hyperlink" Target="https://meteor.aihw.gov.au/content/269949" TargetMode="External" Id="Rcf0cc7920b1f4a23" /><Relationship Type="http://schemas.openxmlformats.org/officeDocument/2006/relationships/hyperlink" Target="https://meteor.aihw.gov.au/content/392479" TargetMode="External" Id="Rf204f41c31d64c60" /><Relationship Type="http://schemas.openxmlformats.org/officeDocument/2006/relationships/hyperlink" Target="https://meteor.aihw.gov.au/content/269994" TargetMode="External" Id="R99310f5477504ef9" /><Relationship Type="http://schemas.openxmlformats.org/officeDocument/2006/relationships/hyperlink" Target="https://meteor.aihw.gov.au/content/392479" TargetMode="External" Id="R0fd3e032ecc14952" /><Relationship Type="http://schemas.openxmlformats.org/officeDocument/2006/relationships/numbering" Target="/word/numbering.xml" Id="R41de82af71734fdc" /><Relationship Type="http://schemas.openxmlformats.org/officeDocument/2006/relationships/hyperlink" Target="https://meteor.aihw.gov.au/content/291036" TargetMode="External" Id="R190111164cff4385" /><Relationship Type="http://schemas.openxmlformats.org/officeDocument/2006/relationships/hyperlink" Target="https://meteor.aihw.gov.au/content/392479" TargetMode="External" Id="R0c074b37489d4293" /><Relationship Type="http://schemas.openxmlformats.org/officeDocument/2006/relationships/hyperlink" Target="https://meteor.aihw.gov.au/content/469909" TargetMode="External" Id="Redab14c5691142ac" /><Relationship Type="http://schemas.openxmlformats.org/officeDocument/2006/relationships/hyperlink" Target="https://meteor.aihw.gov.au/content/392479" TargetMode="External" Id="R3c30ae3034ec42f2" /><Relationship Type="http://schemas.openxmlformats.org/officeDocument/2006/relationships/hyperlink" Target="https://meteor.aihw.gov.au/content/410650" TargetMode="External" Id="R9b9d74dcf61b4767" /><Relationship Type="http://schemas.openxmlformats.org/officeDocument/2006/relationships/hyperlink" Target="https://meteor.aihw.gov.au/content/392479" TargetMode="External" Id="Rffa4c4d020024c97" /><Relationship Type="http://schemas.openxmlformats.org/officeDocument/2006/relationships/hyperlink" Target="https://meteor.aihw.gov.au/content/410271" TargetMode="External" Id="Ra8de4962c97b4189" /><Relationship Type="http://schemas.openxmlformats.org/officeDocument/2006/relationships/hyperlink" Target="https://meteor.aihw.gov.au/content/579076" TargetMode="External" Id="R848f7e6a68c34deb" /><Relationship Type="http://schemas.openxmlformats.org/officeDocument/2006/relationships/hyperlink" Target="https://meteor.aihw.gov.au/RegistrationAuthority/6" TargetMode="External" Id="R118816efc85b4bda" /><Relationship Type="http://schemas.openxmlformats.org/officeDocument/2006/relationships/hyperlink" Target="https://meteor.aihw.gov.au/content/645396" TargetMode="External" Id="Rd7cfd2a839d7495f" /><Relationship Type="http://schemas.openxmlformats.org/officeDocument/2006/relationships/hyperlink" Target="https://meteor.aihw.gov.au/RegistrationAuthority/6" TargetMode="External" Id="R8fb7a5400a944d32" /><Relationship Type="http://schemas.openxmlformats.org/officeDocument/2006/relationships/hyperlink" Target="https://meteor.aihw.gov.au/content/559066" TargetMode="External" Id="R06e681b416a74944" /><Relationship Type="http://schemas.openxmlformats.org/officeDocument/2006/relationships/hyperlink" Target="https://meteor.aihw.gov.au/RegistrationAuthority/12" TargetMode="External" Id="Rfa5e9a92ce7e4773" /></Relationships>
</file>

<file path=word/_rels/header1.xml.rels>&#65279;<?xml version="1.0" encoding="utf-8"?><Relationships xmlns="http://schemas.openxmlformats.org/package/2006/relationships"><Relationship Type="http://schemas.openxmlformats.org/officeDocument/2006/relationships/image" Target="/media/image.png" Id="R35abb4fdf2f54e50" /></Relationships>
</file>