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381c4c2f80426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a6a8e707e245e1">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among Indigenous people in 2003 (Vos et al. 2007). Obesity is closely associated with risk factors for the main causes of morbidity and mortality among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b1a3325c6da4766">
              <w:r>
                <w:rPr>
                  <w:rStyle w:val="Hyperlink"/>
                </w:rPr>
                <w:t xml:space="preserve">National Indigenous Reform Agreement (2016)</w:t>
              </w:r>
            </w:hyperlink>
          </w:p>
          <w:p>
            <w:pPr>
              <w:spacing w:before="0" w:after="0"/>
            </w:pPr>
            <w:r>
              <w:rPr>
                <w:rStyle w:val="row-content"/>
                <w:color w:val="244061"/>
              </w:rPr>
              <w:t xml:space="preserve">       </w:t>
            </w:r>
            <w:hyperlink w:history="true" r:id="Raea0d30be3914c06">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5ae0d1a0b034aaf">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3f7adf66ebcd4917">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persons (percentage), rate ratio, rate difference, confidence intervals, and relative standard error.</w:t>
            </w:r>
          </w:p>
          <w:p>
            <w:pPr/>
            <w:r>
              <w:rPr>
                <w:rStyle w:val="row-content-rich-text"/>
              </w:rPr>
              <w:t xml:space="preserve">Body Mass Index categories to be reported: obese,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Australian standard population as at 30 June 2001 as the standard. Ten-year age groups are used from 18–24 years to 55 years and over to be consistent with estimates published by the Australian Bureau of Statistics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years and over with a Body Mass Index (BMI) greater than or equal to 30.00 (obese).</w:t>
            </w:r>
          </w:p>
          <w:p>
            <w:pPr>
              <w:spacing w:after="160"/>
            </w:pPr>
            <w:r>
              <w:rPr>
                <w:rStyle w:val="row-content-rich-text"/>
              </w:rPr>
              <w:t xml:space="preserve">People aged 18 years and over with a BMI of 25.00–29.99 (overweight).</w:t>
            </w:r>
          </w:p>
          <w:p>
            <w:pPr>
              <w:spacing w:after="160"/>
            </w:pPr>
            <w:r>
              <w:rPr>
                <w:rStyle w:val="row-content-rich-text"/>
              </w:rPr>
              <w:t xml:space="preserve">People aged 18 years and over with a BMI of 18.50–24.99 (normal range).</w:t>
            </w:r>
          </w:p>
          <w:p>
            <w:pPr/>
            <w:r>
              <w:rPr>
                <w:rStyle w:val="row-content-rich-text"/>
              </w:rPr>
              <w:t xml:space="preserve">People aged 18 years and over with a BMI less than 18.50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 (self-reported)</w:t>
            </w:r>
          </w:p>
          <w:p>
            <w:r>
              <w:rPr>
                <w:rStyle w:val="row-content"/>
              </w:rPr>
              <w:t xml:space="preserve"> </w:t>
            </w:r>
          </w:p>
          <w:p>
            <w:r>
              <w:rPr>
                <w:rStyle w:val="row-content"/>
                <w:b/>
              </w:rPr>
              <w:t xml:space="preserve">Data Source</w:t>
            </w:r>
          </w:p>
          <w:p>
            <w:hyperlink w:history="true" r:id="R2cfd7c9def314bd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41407f5a0ca424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 (self-reported)</w:t>
            </w:r>
          </w:p>
          <w:p>
            <w:r>
              <w:rPr>
                <w:rStyle w:val="row-content"/>
              </w:rPr>
              <w:t xml:space="preserve"> </w:t>
            </w:r>
          </w:p>
          <w:p>
            <w:r>
              <w:rPr>
                <w:rStyle w:val="row-content"/>
                <w:b/>
              </w:rPr>
              <w:t xml:space="preserve">Data Source</w:t>
            </w:r>
          </w:p>
          <w:p>
            <w:hyperlink w:history="true" r:id="R569b41a56dc14e8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w:t>
            </w:r>
          </w:p>
          <w:p>
            <w:r>
              <w:rPr>
                <w:rStyle w:val="row-content"/>
              </w:rPr>
              <w:t xml:space="preserve"> </w:t>
            </w:r>
          </w:p>
          <w:p>
            <w:r>
              <w:rPr>
                <w:rStyle w:val="row-content"/>
                <w:b/>
              </w:rPr>
              <w:t xml:space="preserve">Data Source</w:t>
            </w:r>
          </w:p>
          <w:p>
            <w:hyperlink w:history="true" r:id="Rad4fba6b1dc641b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 (measured)</w:t>
            </w:r>
          </w:p>
          <w:p>
            <w:r>
              <w:rPr>
                <w:rStyle w:val="row-content"/>
              </w:rPr>
              <w:t xml:space="preserve"> </w:t>
            </w:r>
          </w:p>
          <w:p>
            <w:r>
              <w:rPr>
                <w:rStyle w:val="row-content"/>
                <w:b/>
              </w:rPr>
              <w:t xml:space="preserve">Data Source</w:t>
            </w:r>
          </w:p>
          <w:p>
            <w:hyperlink w:history="true" r:id="R7247dcabb6cd4c8d">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c759028b8eb4fcd">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 (measured)</w:t>
            </w:r>
          </w:p>
          <w:p>
            <w:r>
              <w:rPr>
                <w:rStyle w:val="row-content"/>
              </w:rPr>
              <w:t xml:space="preserve"> </w:t>
            </w:r>
          </w:p>
          <w:p>
            <w:r>
              <w:rPr>
                <w:rStyle w:val="row-content"/>
                <w:b/>
              </w:rPr>
              <w:t xml:space="preserve">Data Source</w:t>
            </w:r>
          </w:p>
          <w:p>
            <w:hyperlink w:history="true" r:id="R354a3b0f1761448d">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fde350322354bf7">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c322934b235448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3e872794e164fe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80a4554640744ac">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174060ced0f4073">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underweight.</w:t>
            </w:r>
          </w:p>
          <w:p>
            <w:pPr>
              <w:spacing w:after="160"/>
            </w:pPr>
            <w:r>
              <w:rPr>
                <w:rStyle w:val="row-content-rich-text"/>
              </w:rPr>
              <w:t xml:space="preserve">National and state/territory, remoteness area, for Indigenous Australians (crude rates).</w:t>
            </w:r>
          </w:p>
          <w:p>
            <w:pPr/>
            <w:r>
              <w:rPr>
                <w:rStyle w:val="row-content-rich-text"/>
              </w:rPr>
              <w:t xml:space="preserve">National and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geographical location code (ASGC 2006)</w:t>
            </w:r>
          </w:p>
          <w:p>
            <w:r>
              <w:rPr>
                <w:rStyle w:val="row-content"/>
              </w:rPr>
              <w:t xml:space="preserve"> </w:t>
            </w:r>
          </w:p>
          <w:p>
            <w:r>
              <w:rPr>
                <w:rStyle w:val="row-content"/>
                <w:b/>
              </w:rPr>
              <w:t xml:space="preserve">Data Source</w:t>
            </w:r>
          </w:p>
          <w:p>
            <w:hyperlink w:history="true" r:id="R935957c111234cc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c351bd46492f483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geographical location code (ASGC 2006)</w:t>
            </w:r>
          </w:p>
          <w:p>
            <w:r>
              <w:rPr>
                <w:rStyle w:val="row-content"/>
              </w:rPr>
              <w:t xml:space="preserve"> </w:t>
            </w:r>
          </w:p>
          <w:p>
            <w:r>
              <w:rPr>
                <w:rStyle w:val="row-content"/>
                <w:b/>
              </w:rPr>
              <w:t xml:space="preserve">Data Source</w:t>
            </w:r>
          </w:p>
          <w:p>
            <w:hyperlink w:history="true" r:id="R4083f0e6f5e246f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b9e337a5bed04248">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7d15fc7d34f6456d">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8dadfd26a3c5431b">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available data are in the 2015 report, from the core component (NATSIHS plus NATSINPAS) of the 2012–13 AATSIHS (Indigenous) and the core component (NHS and NNPAS) of the 2011–13 AHS (non-Indigenous).</w:t>
            </w:r>
          </w:p>
          <w:p>
            <w:pPr>
              <w:spacing w:after="160"/>
            </w:pPr>
            <w:r>
              <w:rPr>
                <w:rStyle w:val="row-content-rich-text"/>
              </w:rPr>
              <w:t xml:space="preserve">Data from the 2011–13 AHS/AATSIHS for BMI are based on measured BMI and are not directly comparable to data from the 2004–05 NATSIHS/NHS which are based on self-reported BMI.</w:t>
            </w:r>
          </w:p>
          <w:p>
            <w:pPr>
              <w:spacing w:after="160"/>
            </w:pPr>
            <w:r>
              <w:rPr>
                <w:rStyle w:val="row-content-rich-text"/>
              </w:rPr>
              <w:t xml:space="preserve">Data from the AATSIHS are available for very remote areas. The AHS does not cover very remote areas.</w:t>
            </w:r>
          </w:p>
          <w:p>
            <w:pPr/>
            <w:r>
              <w:rPr>
                <w:rStyle w:val="row-content-rich-text"/>
              </w:rPr>
              <w:t xml:space="preserve">Baseline year for National Indigenous Reform Agreement (NIRA) target (Close the life expectancy gap within a generation) is 2006 based on the 3-year average 2005–2007; baseline year for this indicator is 2004–05;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cc8249a5b714504">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6e42f2d47ca45dc">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f7f1c228bd24e44">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8ade5ee58564bba">
              <w:r>
                <w:rPr>
                  <w:rStyle w:val="Hyperlink"/>
                </w:rPr>
                <w:t xml:space="preserve">ABS core component (NATSIHS plus NATSINPAS) of the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0a202dcd7d24dcb">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9e5cd2285e945f3">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Vos T, Barker B, Stanley L &amp; Lopez AD 2007. The burden of disease and injury in Aboriginal and Torres Strait Islander peoples 2003. Brisbane: School of Population Health, The University of Queensland.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ef78b77c3c4f23">
              <w:r>
                <w:rPr>
                  <w:rStyle w:val="Hyperlink"/>
                </w:rPr>
                <w:t xml:space="preserve">National Indigenous Reform Agreement: PI 05-Prevalence of overweight and obesity, 2015</w:t>
              </w:r>
            </w:hyperlink>
          </w:p>
          <w:p>
            <w:pPr>
              <w:spacing w:before="0" w:after="0"/>
            </w:pPr>
            <w:r>
              <w:rPr>
                <w:rStyle w:val="row-content"/>
                <w:color w:val="244061"/>
              </w:rPr>
              <w:t xml:space="preserve">       </w:t>
            </w:r>
            <w:hyperlink w:history="true" r:id="R4ad4f6a74eea40db">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1321ce49e8194eca">
              <w:r>
                <w:rPr>
                  <w:rStyle w:val="Hyperlink"/>
                </w:rPr>
                <w:t xml:space="preserve">National Indigenous Reform Agreement: PI 05—Prevalence of overweight and obesity, 2017</w:t>
              </w:r>
            </w:hyperlink>
          </w:p>
          <w:p>
            <w:pPr>
              <w:spacing w:before="0" w:after="0"/>
            </w:pPr>
            <w:r>
              <w:rPr>
                <w:rStyle w:val="row-content"/>
                <w:color w:val="244061"/>
              </w:rPr>
              <w:t xml:space="preserve">       </w:t>
            </w:r>
            <w:hyperlink w:history="true" r:id="R3f8469b1f72e4991">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6575056d0c284da1">
              <w:r>
                <w:rPr>
                  <w:rStyle w:val="Hyperlink"/>
                </w:rPr>
                <w:t xml:space="preserve">National Healthcare Agreement: PB d-Better health: by 2018, increase by five percentage points the proportion of Australian adults and children at a healthy body weight, over the 2009 baseline, 2015</w:t>
              </w:r>
            </w:hyperlink>
          </w:p>
          <w:p>
            <w:pPr>
              <w:spacing w:before="0" w:after="0"/>
            </w:pPr>
            <w:r>
              <w:rPr>
                <w:rStyle w:val="row-content"/>
                <w:color w:val="244061"/>
              </w:rPr>
              <w:t xml:space="preserve">       </w:t>
            </w:r>
            <w:hyperlink w:history="true" r:id="R8149bfce3e6d480c">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3e534950d62a41c6">
              <w:r>
                <w:rPr>
                  <w:rStyle w:val="Hyperlink"/>
                </w:rPr>
                <w:t xml:space="preserve">National Healthcare Agreement: PI 03-Prevalence of overweight and obesity, 2015</w:t>
              </w:r>
            </w:hyperlink>
          </w:p>
          <w:p>
            <w:pPr>
              <w:spacing w:before="0" w:after="0"/>
            </w:pPr>
            <w:r>
              <w:rPr>
                <w:rStyle w:val="row-content"/>
                <w:color w:val="244061"/>
              </w:rPr>
              <w:t xml:space="preserve">       </w:t>
            </w:r>
            <w:hyperlink w:history="true" r:id="R373bd1a57a474035">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7f6747b8a51741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f3120ab4e04f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6747b8a5174112" /><Relationship Type="http://schemas.openxmlformats.org/officeDocument/2006/relationships/header" Target="/word/header1.xml" Id="R852fd8d6030e4334" /><Relationship Type="http://schemas.openxmlformats.org/officeDocument/2006/relationships/settings" Target="/word/settings.xml" Id="R8816794339e9418e" /><Relationship Type="http://schemas.openxmlformats.org/officeDocument/2006/relationships/styles" Target="/word/styles.xml" Id="Rdaffd6fa5b6e48af" /><Relationship Type="http://schemas.openxmlformats.org/officeDocument/2006/relationships/hyperlink" Target="https://meteor.aihw.gov.au/RegistrationAuthority/6" TargetMode="External" Id="R5da6a8e707e245e1" /><Relationship Type="http://schemas.openxmlformats.org/officeDocument/2006/relationships/hyperlink" Target="https://meteor.aihw.gov.au/content/611122" TargetMode="External" Id="R5b1a3325c6da4766" /><Relationship Type="http://schemas.openxmlformats.org/officeDocument/2006/relationships/hyperlink" Target="https://meteor.aihw.gov.au/RegistrationAuthority/6" TargetMode="External" Id="Raea0d30be3914c06" /><Relationship Type="http://schemas.openxmlformats.org/officeDocument/2006/relationships/hyperlink" Target="https://meteor.aihw.gov.au/content/396152" TargetMode="External" Id="R45ae0d1a0b034aaf" /><Relationship Type="http://schemas.openxmlformats.org/officeDocument/2006/relationships/hyperlink" Target="https://meteor.aihw.gov.au/RegistrationAuthority/6" TargetMode="External" Id="R3f7adf66ebcd4917" /><Relationship Type="http://schemas.openxmlformats.org/officeDocument/2006/relationships/hyperlink" Target="https://meteor.aihw.gov.au/content/394145" TargetMode="External" Id="R2cfd7c9def314bd6" /><Relationship Type="http://schemas.openxmlformats.org/officeDocument/2006/relationships/hyperlink" Target="https://meteor.aihw.gov.au/content/394145" TargetMode="External" Id="R441407f5a0ca4248" /><Relationship Type="http://schemas.openxmlformats.org/officeDocument/2006/relationships/hyperlink" Target="https://meteor.aihw.gov.au/content/394146" TargetMode="External" Id="R569b41a56dc14e86" /><Relationship Type="http://schemas.openxmlformats.org/officeDocument/2006/relationships/hyperlink" Target="https://meteor.aihw.gov.au/content/394146" TargetMode="External" Id="Rad4fba6b1dc641b3" /><Relationship Type="http://schemas.openxmlformats.org/officeDocument/2006/relationships/hyperlink" Target="https://meteor.aihw.gov.au/content/611753" TargetMode="External" Id="R7247dcabb6cd4c8d" /><Relationship Type="http://schemas.openxmlformats.org/officeDocument/2006/relationships/hyperlink" Target="https://meteor.aihw.gov.au/content/611753" TargetMode="External" Id="R5c759028b8eb4fcd" /><Relationship Type="http://schemas.openxmlformats.org/officeDocument/2006/relationships/hyperlink" Target="https://meteor.aihw.gov.au/content/611762" TargetMode="External" Id="R354a3b0f1761448d" /><Relationship Type="http://schemas.openxmlformats.org/officeDocument/2006/relationships/hyperlink" Target="https://meteor.aihw.gov.au/content/611762" TargetMode="External" Id="R8fde350322354bf7" /><Relationship Type="http://schemas.openxmlformats.org/officeDocument/2006/relationships/hyperlink" Target="https://meteor.aihw.gov.au/content/394145" TargetMode="External" Id="Rdc322934b2354483" /><Relationship Type="http://schemas.openxmlformats.org/officeDocument/2006/relationships/hyperlink" Target="https://meteor.aihw.gov.au/content/394146" TargetMode="External" Id="R53e872794e164fe8" /><Relationship Type="http://schemas.openxmlformats.org/officeDocument/2006/relationships/hyperlink" Target="https://meteor.aihw.gov.au/content/611753" TargetMode="External" Id="Ra80a4554640744ac" /><Relationship Type="http://schemas.openxmlformats.org/officeDocument/2006/relationships/hyperlink" Target="https://meteor.aihw.gov.au/content/611762" TargetMode="External" Id="R0174060ced0f4073" /><Relationship Type="http://schemas.openxmlformats.org/officeDocument/2006/relationships/hyperlink" Target="https://meteor.aihw.gov.au/content/394145" TargetMode="External" Id="R935957c111234ccf" /><Relationship Type="http://schemas.openxmlformats.org/officeDocument/2006/relationships/hyperlink" Target="https://meteor.aihw.gov.au/content/394145" TargetMode="External" Id="Rc351bd46492f483e" /><Relationship Type="http://schemas.openxmlformats.org/officeDocument/2006/relationships/hyperlink" Target="https://meteor.aihw.gov.au/content/394146" TargetMode="External" Id="R4083f0e6f5e246f3" /><Relationship Type="http://schemas.openxmlformats.org/officeDocument/2006/relationships/hyperlink" Target="https://meteor.aihw.gov.au/content/611753" TargetMode="External" Id="Rb9e337a5bed04248" /><Relationship Type="http://schemas.openxmlformats.org/officeDocument/2006/relationships/hyperlink" Target="https://meteor.aihw.gov.au/content/611762" TargetMode="External" Id="R7d15fc7d34f6456d" /><Relationship Type="http://schemas.openxmlformats.org/officeDocument/2006/relationships/hyperlink" Target="https://meteor.aihw.gov.au/content/611762" TargetMode="External" Id="R8dadfd26a3c5431b" /><Relationship Type="http://schemas.openxmlformats.org/officeDocument/2006/relationships/hyperlink" Target="https://meteor.aihw.gov.au/content/410678" TargetMode="External" Id="Rdcc8249a5b714504" /><Relationship Type="http://schemas.openxmlformats.org/officeDocument/2006/relationships/hyperlink" Target="https://meteor.aihw.gov.au/content/394145" TargetMode="External" Id="Rc6e42f2d47ca45dc" /><Relationship Type="http://schemas.openxmlformats.org/officeDocument/2006/relationships/hyperlink" Target="https://meteor.aihw.gov.au/content/394146" TargetMode="External" Id="R6f7f1c228bd24e44" /><Relationship Type="http://schemas.openxmlformats.org/officeDocument/2006/relationships/hyperlink" Target="https://meteor.aihw.gov.au/content/611753" TargetMode="External" Id="R98ade5ee58564bba" /><Relationship Type="http://schemas.openxmlformats.org/officeDocument/2006/relationships/hyperlink" Target="https://meteor.aihw.gov.au/content/611762" TargetMode="External" Id="Rd0a202dcd7d24dcb" /><Relationship Type="http://schemas.openxmlformats.org/officeDocument/2006/relationships/hyperlink" Target="https://meteor.aihw.gov.au/content/410271" TargetMode="External" Id="R49e5cd2285e945f3" /><Relationship Type="http://schemas.openxmlformats.org/officeDocument/2006/relationships/hyperlink" Target="https://meteor.aihw.gov.au/content/579072" TargetMode="External" Id="Racef78b77c3c4f23" /><Relationship Type="http://schemas.openxmlformats.org/officeDocument/2006/relationships/hyperlink" Target="https://meteor.aihw.gov.au/RegistrationAuthority/6" TargetMode="External" Id="R4ad4f6a74eea40db" /><Relationship Type="http://schemas.openxmlformats.org/officeDocument/2006/relationships/hyperlink" Target="https://meteor.aihw.gov.au/content/645391" TargetMode="External" Id="R1321ce49e8194eca" /><Relationship Type="http://schemas.openxmlformats.org/officeDocument/2006/relationships/hyperlink" Target="https://meteor.aihw.gov.au/RegistrationAuthority/6" TargetMode="External" Id="R3f8469b1f72e4991" /><Relationship Type="http://schemas.openxmlformats.org/officeDocument/2006/relationships/hyperlink" Target="https://meteor.aihw.gov.au/content/559074" TargetMode="External" Id="R6575056d0c284da1" /><Relationship Type="http://schemas.openxmlformats.org/officeDocument/2006/relationships/hyperlink" Target="https://meteor.aihw.gov.au/RegistrationAuthority/12" TargetMode="External" Id="R8149bfce3e6d480c" /><Relationship Type="http://schemas.openxmlformats.org/officeDocument/2006/relationships/hyperlink" Target="https://meteor.aihw.gov.au/content/559062" TargetMode="External" Id="R3e534950d62a41c6" /><Relationship Type="http://schemas.openxmlformats.org/officeDocument/2006/relationships/hyperlink" Target="https://meteor.aihw.gov.au/RegistrationAuthority/12" TargetMode="External" Id="R373bd1a57a474035" /></Relationships>
</file>

<file path=word/_rels/header1.xml.rels>&#65279;<?xml version="1.0" encoding="utf-8"?><Relationships xmlns="http://schemas.openxmlformats.org/package/2006/relationships"><Relationship Type="http://schemas.openxmlformats.org/officeDocument/2006/relationships/image" Target="/media/image.png" Id="Re3f3120ab4e04fed" /></Relationships>
</file>