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90b4ac504841d1"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58370b2f040bb">
              <w:r>
                <w:rPr>
                  <w:rStyle w:val="Hyperlink"/>
                  <w:color w:val="244061"/>
                </w:rPr>
                <w:t xml:space="preserve">AIHW Data Quality Statements</w:t>
              </w:r>
            </w:hyperlink>
            <w:r>
              <w:rPr>
                <w:rStyle w:val="row-content"/>
                <w:color w:val="244061"/>
              </w:rPr>
              <w:t xml:space="preserve">, Standard 21/10/2015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dataset was created by linking data from the Child Protection National Minimum Data Set (CP NMDS), and the National Assessment Program–Literacy and Numeracy (NAPLAN). </w:t>
            </w:r>
          </w:p>
          <w:p>
            <w:pPr>
              <w:spacing w:after="160"/>
            </w:pPr>
            <w:r>
              <w:rPr>
                <w:rStyle w:val="row-content-rich-text"/>
              </w:rPr>
              <w:t xml:space="preserve">The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p>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CP NMDS data are provided annually to the AIHW by the state and territory departments responsible for child protection.</w:t>
            </w:r>
          </w:p>
          <w:p>
            <w:pPr>
              <w:spacing w:after="160"/>
            </w:pPr>
            <w:r>
              <w:rPr>
                <w:rStyle w:val="row-content-rich-text"/>
              </w:rPr>
              <w:t xml:space="preserve">NAPLAN data were provided to the AIHW by the participating state and territory data custodians—in 5 jurisdictions (NSW, Vic, Tas, ACT, NT) this was the state/territory NAPLAN Test Administration Authority, in 1 jurisdiction (WA) this was the state/territory education department.</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bfc1b0aea88548f3">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 dataset is from 14 May 2013 to 16 May 2013; the 3 day period for 2013 NAPLAN testing.</w:t>
            </w:r>
          </w:p>
          <w:p>
            <w:pPr>
              <w:spacing w:after="160"/>
            </w:pPr>
            <w:r>
              <w:rPr>
                <w:rStyle w:val="row-content-rich-text"/>
              </w:rPr>
              <w:t xml:space="preserve">The dataset was collected for the first time for the 2013 reference period. As such, there are no prior collections, and no subsequent collections are currently planned.</w:t>
            </w:r>
          </w:p>
          <w:p>
            <w:pPr/>
            <w:r>
              <w:rPr>
                <w:rStyle w:val="row-content-rich-text"/>
              </w:rPr>
              <w:t xml:space="preserve">For the 2013 dataset, the first iteration of data was due to the AIHW by May 2014 to commence the multi-step linkage process, and the linked data were finalised for participating states and territories in March 2015. During this period, the timing of the linkage process for each jurisdiction varied, pending the timing of completing data access arrangements, and jurisdictional resources to extract and supply data to AIHW. Data from the 2013 dataset were published in October 2015.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31f9f8210e33407a">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be9d31b2ab0b4c3a">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ef231468119341b4">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NAPLAN testing, the population in-scope for the dataset, and the data linkage process and statistical methods used are provided in the </w:t>
            </w:r>
            <w:hyperlink w:history="true" r:id="R74d819f071484054">
              <w:r>
                <w:rPr>
                  <w:rStyle w:val="Hyperlink"/>
                </w:rPr>
                <w:t xml:space="preserve">report</w:t>
              </w:r>
            </w:hyperlink>
            <w:r>
              <w:rPr>
                <w:rStyle w:val="row-content-rich-text"/>
              </w:rPr>
              <w:t xml:space="preserve">. Supporting information is also provided in the footnotes accompanying tables and figures, and the report Glossary. Readers are advised to consider all supporting and contextual information to ensure appropriate interpretation of analyses presented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created by linking data from the Child Protection National Minimum Data Set, and the National Assessment Program–Literacy and Numeracy. </w:t>
            </w:r>
          </w:p>
          <w:p>
            <w:pPr>
              <w:spacing w:after="160"/>
            </w:pPr>
            <w:r>
              <w:rPr>
                <w:rStyle w:val="row-content-rich-text"/>
              </w:rPr>
              <w:t xml:space="preserve">The </w:t>
            </w:r>
            <w:hyperlink w:history="true" r:id="R337956df43d94ac1">
              <w:r>
                <w:rPr>
                  <w:rStyle w:val="Hyperlink"/>
                </w:rPr>
                <w:t xml:space="preserve">Child Protection NMDS </w:t>
              </w:r>
            </w:hyperlink>
            <w:r>
              <w:rPr>
                <w:rStyle w:val="row-content-rich-text"/>
              </w:rPr>
              <w:t xml:space="preserve">is the authoritative source of national Australian child protection data. The NAPLAN is the only Australian collection that provides nationally comparable data on the performance of students in the areas of literacy and numeracy.</w:t>
            </w:r>
          </w:p>
          <w:p>
            <w:pPr>
              <w:spacing w:after="160"/>
            </w:pPr>
            <w:r>
              <w:rPr>
                <w:rStyle w:val="row-content-rich-text"/>
              </w:rPr>
              <w:t xml:space="preserve">The dataset includes children who:</w:t>
            </w:r>
          </w:p>
          <w:p>
            <w:pPr>
              <w:pStyle w:val="ListParagraph"/>
              <w:numPr>
                <w:ilvl w:val="0"/>
                <w:numId w:val="3"/>
              </w:numPr>
            </w:pPr>
            <w:r>
              <w:rPr>
                <w:rStyle w:val="row-content-rich-text"/>
              </w:rPr>
              <w:t xml:space="preserve">Participated in 2013 NAPLAN testing for Year 3, 5, 7 or 9 (including those recorded as exempt, absent or withdrawn), and</w:t>
            </w:r>
          </w:p>
          <w:p>
            <w:pPr>
              <w:pStyle w:val="ListParagraph"/>
              <w:numPr>
                <w:ilvl w:val="0"/>
                <w:numId w:val="3"/>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3"/>
              </w:numPr>
            </w:pPr>
            <w:r>
              <w:rPr>
                <w:rStyle w:val="row-content-rich-text"/>
              </w:rPr>
              <w:t xml:space="preserve">Had data that was able to be linked across the CP NMDS and NAPLAN datasets. </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length of time in care).</w:t>
            </w:r>
          </w:p>
          <w:p>
            <w:pPr/>
            <w:r>
              <w:rPr>
                <w:rStyle w:val="row-content-rich-text"/>
              </w:rPr>
              <w:t xml:space="preserve">Data sourced from the dataset are used for reporting under the National Framework for Protecting Australia’s Children 2009–2020, the National out-of-Home Care Standards,  and in the annual Report on Government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quality and coverage of data in the dataset are good.</w:t>
            </w:r>
          </w:p>
          <w:p>
            <w:pPr>
              <w:spacing w:after="160"/>
            </w:pPr>
            <w:r>
              <w:rPr>
                <w:rStyle w:val="row-content-rich-text"/>
              </w:rPr>
              <w:t xml:space="preserve">Data from the source CP NMDS and NAPLAN collections had been previously finalised and used for national reporting, before being linked and included in the dataset. Data from the source collections were extracted by relevant data custodians, according to definitions and technical specifications agreed to by the data custodians and AIHW. Where possible, the dataset definitions and specifications were aligned with the definitions and specifications used by the source collections for national reporting elsewhere.</w:t>
            </w:r>
          </w:p>
          <w:p>
            <w:pPr>
              <w:spacing w:after="160"/>
            </w:pPr>
            <w:r>
              <w:rPr>
                <w:rStyle w:val="row-content-rich-text"/>
              </w:rPr>
              <w:t xml:space="preserve">The dataset only includes in-scope children who were able to be linked across the CP NMDS and NAPLAN datasets. In-scope children who were unable to be linked (due to poor linkage data and/or differences in how linkage items are recorded across the source datasets) may be excluded. It is difficult to determine the number of excluded children. The linkage rate between the CP NMDS and NAPLAN datasets for NSW, Vic, Tas, ACT and NT,  was 22% of eligible children in the CP NMDS. Eligible children in the CP NMDS included all children aged 5–17 years at the time of 2013 NAPLAN testing, to allow for age variation within school years (Years 3, 5, 7 and 9 undertake NAPLAN testing). A different linkage methodology was used for ACT. Further information is provided in the </w:t>
            </w:r>
            <w:hyperlink w:history="true" r:id="R38a24be042a14c26">
              <w:r>
                <w:rPr>
                  <w:rStyle w:val="Hyperlink"/>
                </w:rPr>
                <w:t xml:space="preserve">report</w:t>
              </w:r>
            </w:hyperlink>
            <w:r>
              <w:rPr>
                <w:rStyle w:val="row-content-rich-text"/>
              </w:rPr>
              <w:t xml:space="preserve">.</w:t>
            </w:r>
          </w:p>
          <w:p>
            <w:pPr>
              <w:spacing w:after="160"/>
            </w:pPr>
            <w:r>
              <w:rPr>
                <w:rStyle w:val="row-content-rich-text"/>
              </w:rPr>
              <w:t xml:space="preserve">There may be differences between the children in the linked records and non-linked records, but the nature, extent and impact of potential biases in the final matched data used for analysis is uncertain.</w:t>
            </w:r>
          </w:p>
          <w:p>
            <w:pPr/>
            <w:r>
              <w:rPr>
                <w:rStyle w:val="row-content-rich-text"/>
              </w:rPr>
              <w:t xml:space="preserve">Data on number of placements during the continuous episode of out-of-home care are not available for Western Australia and the Northern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2013 reference period. As such, there are no prior collections, and no subsequent collections are currently planned.</w:t>
            </w:r>
          </w:p>
          <w:p>
            <w:pPr>
              <w:spacing w:after="160"/>
            </w:pPr>
            <w:r>
              <w:rPr>
                <w:rStyle w:val="row-content-rich-text"/>
              </w:rPr>
              <w:t xml:space="preserve">Where possible, the dataset definitions and specifications were aligned with the definitions and specifications used by the source CP NMDS and NAPLAN collections for national reporting elsewhere.</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p>
          <w:p>
            <w:pPr>
              <w:spacing w:after="160"/>
            </w:pPr>
            <w:r>
              <w:rPr>
                <w:rStyle w:val="row-content-rich-text"/>
              </w:rPr>
              <w:t xml:space="preserve">A different linkage methodology was used for one jurisdiction (ACT); further information is provided in the </w:t>
            </w:r>
            <w:hyperlink w:history="true" r:id="R44bbfb4df6c74dd2">
              <w:r>
                <w:rPr>
                  <w:rStyle w:val="Hyperlink"/>
                </w:rPr>
                <w:t xml:space="preserve">report</w:t>
              </w:r>
            </w:hyperlink>
            <w:r>
              <w:rPr>
                <w:rStyle w:val="row-content-rich-text"/>
              </w:rPr>
              <w:t xml:space="preserve">.</w:t>
            </w:r>
          </w:p>
          <w:p>
            <w:pPr/>
            <w:r>
              <w:rPr>
                <w:rStyle w:val="row-content-rich-text"/>
              </w:rPr>
              <w:t xml:space="preserve">National minimum standards achievement rates for the study population were calculated using a different methodology to the published rates for all students (which include imputed scores); further information is provided in the </w:t>
            </w:r>
            <w:hyperlink w:history="true" r:id="R845b1f4c8a0147f9">
              <w:r>
                <w:rPr>
                  <w:rStyle w:val="Hyperlink"/>
                </w:rPr>
                <w:t xml:space="preserve">report</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68340d50a7af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609857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682c907e7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40d50a7af4882" /><Relationship Type="http://schemas.openxmlformats.org/officeDocument/2006/relationships/header" Target="/word/header1.xml" Id="Rd8ca55281b8748ad" /><Relationship Type="http://schemas.openxmlformats.org/officeDocument/2006/relationships/settings" Target="/word/settings.xml" Id="R3769f7d9b6504458" /><Relationship Type="http://schemas.openxmlformats.org/officeDocument/2006/relationships/styles" Target="/word/styles.xml" Id="Rf2e9db9f200e4510" /><Relationship Type="http://schemas.openxmlformats.org/officeDocument/2006/relationships/hyperlink" Target="https://meteor.aihw.gov.au/RegistrationAuthority/5" TargetMode="External" Id="R82c58370b2f040bb" /><Relationship Type="http://schemas.openxmlformats.org/officeDocument/2006/relationships/numbering" Target="/word/numbering.xml" Id="Rfe62924027394aeb" /><Relationship Type="http://schemas.openxmlformats.org/officeDocument/2006/relationships/hyperlink" Target="http://www.aihw.gov.au" TargetMode="External" Id="Rbfc1b0aea88548f3" /><Relationship Type="http://schemas.openxmlformats.org/officeDocument/2006/relationships/hyperlink" Target="http://www.aihw.gov.au/child-protection/" TargetMode="External" Id="R31f9f8210e33407a" /><Relationship Type="http://schemas.openxmlformats.org/officeDocument/2006/relationships/hyperlink" Target="http://www.aihw.gov.au/data/" TargetMode="External" Id="Rbe9d31b2ab0b4c3a" /><Relationship Type="http://schemas.openxmlformats.org/officeDocument/2006/relationships/hyperlink" Target="mailto:info@aihw.gov.au" TargetMode="External" Id="Ref231468119341b4" /><Relationship Type="http://schemas.openxmlformats.org/officeDocument/2006/relationships/hyperlink" Target="http://www.aihw.gov.au/publication-detail/?id=60129552937" TargetMode="External" Id="R74d819f071484054" /><Relationship Type="http://schemas.openxmlformats.org/officeDocument/2006/relationships/hyperlink" Target="https://meteor.aihw.gov.au/content/583957" TargetMode="External" Id="R337956df43d94ac1" /><Relationship Type="http://schemas.openxmlformats.org/officeDocument/2006/relationships/hyperlink" Target="http://www.aihw.gov.au/publication-detail/?id=60129552937" TargetMode="External" Id="R38a24be042a14c26" /><Relationship Type="http://schemas.openxmlformats.org/officeDocument/2006/relationships/hyperlink" Target="http://www.aihw.gov.au/publication-detail/?id=60129552937" TargetMode="External" Id="R44bbfb4df6c74dd2" /><Relationship Type="http://schemas.openxmlformats.org/officeDocument/2006/relationships/hyperlink" Target="http://www.aihw.gov.au/publication-detail/?id=60129552937" TargetMode="External" Id="R845b1f4c8a0147f9" /></Relationships>
</file>

<file path=word/_rels/header1.xml.rels>&#65279;<?xml version="1.0" encoding="utf-8"?><Relationships xmlns="http://schemas.openxmlformats.org/package/2006/relationships"><Relationship Type="http://schemas.openxmlformats.org/officeDocument/2006/relationships/image" Target="/media/image.png" Id="R60a682c907e74ae0" /></Relationships>
</file>