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7f6045bb6d4f1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2013–14;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deefb84d14932">
              <w:r>
                <w:rPr>
                  <w:rStyle w:val="Hyperlink"/>
                  <w:color w:val="244061"/>
                </w:rPr>
                <w:t xml:space="preserve">AIHW Data Quality Statements</w:t>
              </w:r>
            </w:hyperlink>
            <w:r>
              <w:rPr>
                <w:rStyle w:val="row-content"/>
                <w:color w:val="244061"/>
              </w:rPr>
              <w:t xml:space="preserve">, Superseded 20/07/2016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managed by the Australian Government Department of Health in partnership with state and territory governments. The NBCSP is monitored annually by the Australian Institute of Health and Welfare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60</w:t>
            </w:r>
            <w:r>
              <w:rPr>
                <w:rStyle w:val="row-content-rich-text"/>
                <w:vertAlign w:val="superscript"/>
              </w:rPr>
              <w:t xml:space="preserve">th </w:t>
            </w:r>
            <w:r>
              <w:rPr>
                <w:rStyle w:val="row-content-rich-text"/>
              </w:rPr>
              <w:t xml:space="preserve">and 65</w:t>
            </w:r>
            <w:r>
              <w:rPr>
                <w:rStyle w:val="row-content-rich-text"/>
                <w:vertAlign w:val="superscript"/>
              </w:rPr>
              <w:t xml:space="preserve">th</w:t>
            </w:r>
            <w:r>
              <w:rPr>
                <w:rStyle w:val="row-content-rich-text"/>
              </w:rPr>
              <w:t xml:space="preserve"> birthdays. From January 2015, program expansion to implement a biennial screening interval for those aged 50–74 will start. It is due to be completed by 2020.</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aa1961ba73b4ece">
              <w:r>
                <w:rPr>
                  <w:rStyle w:val="Hyperlink"/>
                </w:rPr>
                <w:t xml:space="preserve">http://www.aihw.gov.au</w:t>
              </w:r>
            </w:hyperlink>
            <w:r>
              <w:rPr>
                <w:rStyle w:val="row-content-rich-text"/>
              </w:rPr>
              <w:t xml:space="preserve">.</w:t>
            </w:r>
          </w:p>
          <w:p>
            <w:pPr/>
            <w:r>
              <w:rPr>
                <w:rStyle w:val="row-content-rich-text"/>
              </w:rPr>
              <w:t xml:space="preserve">Under agreement with the Department of Health and AIHW, the Department of Human Services supply a de-identified snapshot of all NBCSP activity to the AIHW at 6-month intervals. The AIHW has been receiving these data, for reporting purposes,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2013–June 2014, and will first be made publically available in June 2015.</w:t>
            </w:r>
          </w:p>
          <w:p>
            <w:pPr>
              <w:spacing w:after="160"/>
            </w:pPr>
            <w:r>
              <w:rPr>
                <w:rStyle w:val="row-content-rich-text"/>
              </w:rPr>
              <w:t xml:space="preserve">A snapshot of all NBCSP activity is made available to the AIHW regularly at 6-month intervals.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reportable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w:t>
            </w:r>
            <w:hyperlink w:history="true" r:id="R44e24c508a234d59">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Communications, Media and Marketing Unit on (02) 6244 1032 or via email to </w:t>
            </w:r>
            <w:hyperlink w:history="true" r:id="Re2a2675cbb0d4f4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NBCSP outcome data is via non-mandatory form return from GP visits, colonoscopies,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Any changes in reporting practices over time will be clearly noted within the monitoring reports; none have occurred to date. In future, the addition of extra screening ages and biennial rescreening are expected to affect results in most areas of the screening pathway. Further, the implementation of reporting using new performance indicators will start in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14/04/2014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584fae148b4cb0">
              <w:r>
                <w:rPr>
                  <w:rStyle w:val="Hyperlink"/>
                </w:rPr>
                <w:t xml:space="preserve">National Bowel Cancer Screening Program screening data: 2012–13</w:t>
              </w:r>
            </w:hyperlink>
          </w:p>
          <w:p>
            <w:pPr>
              <w:spacing w:before="0" w:after="0"/>
            </w:pPr>
            <w:r>
              <w:rPr>
                <w:rStyle w:val="row-content"/>
                <w:color w:val="244061"/>
              </w:rPr>
              <w:t xml:space="preserve">       </w:t>
            </w:r>
            <w:hyperlink w:history="true" r:id="Rdcad97b22c0c402a">
              <w:r>
                <w:rPr>
                  <w:rStyle w:val="Hyperlink"/>
                  <w:color w:val="244061"/>
                </w:rPr>
                <w:t xml:space="preserve">AIHW Data Quality Statements</w:t>
              </w:r>
            </w:hyperlink>
            <w:r>
              <w:rPr>
                <w:rStyle w:val="row-content"/>
                <w:color w:val="244061"/>
              </w:rPr>
              <w:t xml:space="preserve">, Standard 13/06/2014</w:t>
            </w:r>
          </w:p>
          <w:p>
            <w:r>
              <w:br/>
            </w:r>
            <w:r>
              <w:rPr>
                <w:rStyle w:val="row-content"/>
              </w:rPr>
              <w:t xml:space="preserve">Has been superseded by </w:t>
            </w:r>
            <w:hyperlink w:history="true" r:id="Rf7c0d52c5585469d">
              <w:r>
                <w:rPr>
                  <w:rStyle w:val="Hyperlink"/>
                </w:rPr>
                <w:t xml:space="preserve">National Bowel Cancer Screening Program screening data 2013–2015; Quality Statement</w:t>
              </w:r>
            </w:hyperlink>
          </w:p>
          <w:p>
            <w:pPr>
              <w:spacing w:before="0" w:after="0"/>
            </w:pPr>
            <w:r>
              <w:rPr>
                <w:rStyle w:val="row-content"/>
                <w:color w:val="244061"/>
              </w:rPr>
              <w:t xml:space="preserve">       </w:t>
            </w:r>
            <w:hyperlink w:history="true" r:id="Raa637c041f8148a8">
              <w:r>
                <w:rPr>
                  <w:rStyle w:val="Hyperlink"/>
                  <w:color w:val="244061"/>
                </w:rPr>
                <w:t xml:space="preserve">AIHW Data Quality Statements</w:t>
              </w:r>
            </w:hyperlink>
            <w:r>
              <w:rPr>
                <w:rStyle w:val="row-content"/>
                <w:color w:val="244061"/>
              </w:rPr>
              <w:t xml:space="preserve">, Superseded 30/03/2017</w:t>
            </w:r>
          </w:p>
          <w:p>
            <w:r>
              <w:br/>
            </w:r>
          </w:p>
        </w:tc>
      </w:tr>
    </w:tbl>
    <w:p>
      <w:r>
        <w:br/>
      </w:r>
    </w:p>
    <w:sectPr>
      <w:footerReference xmlns:r="http://schemas.openxmlformats.org/officeDocument/2006/relationships" w:type="default" r:id="Rbacb64856aed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c1ede02cb48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b64856aed4703" /><Relationship Type="http://schemas.openxmlformats.org/officeDocument/2006/relationships/header" Target="/word/header1.xml" Id="R3f4cd7533148470e" /><Relationship Type="http://schemas.openxmlformats.org/officeDocument/2006/relationships/settings" Target="/word/settings.xml" Id="R6fb65d5d6f234105" /><Relationship Type="http://schemas.openxmlformats.org/officeDocument/2006/relationships/styles" Target="/word/styles.xml" Id="R15424cb94ea04243" /><Relationship Type="http://schemas.openxmlformats.org/officeDocument/2006/relationships/hyperlink" Target="https://meteor.aihw.gov.au/RegistrationAuthority/5" TargetMode="External" Id="R60cdeefb84d14932" /><Relationship Type="http://schemas.openxmlformats.org/officeDocument/2006/relationships/numbering" Target="/word/numbering.xml" Id="Rf052769e7ec24366" /><Relationship Type="http://schemas.openxmlformats.org/officeDocument/2006/relationships/hyperlink" Target="http://www.aihw.gov.au" TargetMode="External" Id="R7aa1961ba73b4ece" /><Relationship Type="http://schemas.openxmlformats.org/officeDocument/2006/relationships/hyperlink" Target="mailto:screening@aihw.gov.au" TargetMode="External" Id="R44e24c508a234d59" /><Relationship Type="http://schemas.openxmlformats.org/officeDocument/2006/relationships/hyperlink" Target="mailto:info@aihw.gov.au" TargetMode="External" Id="Re2a2675cbb0d4f4d" /><Relationship Type="http://schemas.openxmlformats.org/officeDocument/2006/relationships/hyperlink" Target="https://meteor.aihw.gov.au/content/569056" TargetMode="External" Id="Rdd584fae148b4cb0" /><Relationship Type="http://schemas.openxmlformats.org/officeDocument/2006/relationships/hyperlink" Target="https://meteor.aihw.gov.au/RegistrationAuthority/5" TargetMode="External" Id="Rdcad97b22c0c402a" /><Relationship Type="http://schemas.openxmlformats.org/officeDocument/2006/relationships/hyperlink" Target="https://meteor.aihw.gov.au/content/637181" TargetMode="External" Id="Rf7c0d52c5585469d" /><Relationship Type="http://schemas.openxmlformats.org/officeDocument/2006/relationships/hyperlink" Target="https://meteor.aihw.gov.au/RegistrationAuthority/5" TargetMode="External" Id="Raa637c041f8148a8" /></Relationships>
</file>

<file path=word/_rels/header1.xml.rels>&#65279;<?xml version="1.0" encoding="utf-8"?><Relationships xmlns="http://schemas.openxmlformats.org/package/2006/relationships"><Relationship Type="http://schemas.openxmlformats.org/officeDocument/2006/relationships/image" Target="/media/image.png" Id="Ree4c1ede02cb488e" /></Relationships>
</file>