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65885c5eb94fb8" /></Relationships>
</file>

<file path=word/document.xml><?xml version="1.0" encoding="utf-8"?>
<w:document xmlns:r="http://schemas.openxmlformats.org/officeDocument/2006/relationships" xmlns:w="http://schemas.openxmlformats.org/wordprocessingml/2006/main">
  <w:body>
    <w:p>
      <w:pPr>
        <w:pStyle w:val="Title"/>
      </w:pPr>
      <w:r>
        <w:t>Household—greatest need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cd4af34a94c5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437936881bb476c">
              <w:r>
                <w:rPr>
                  <w:rStyle w:val="Hyperlink"/>
                  <w:b/>
                </w:rPr>
                <w:t xml:space="preserve">household </w:t>
              </w:r>
            </w:hyperlink>
            <w:r>
              <w:rPr>
                <w:rStyle w:val="row-content-rich-text"/>
              </w:rPr>
              <w:t xml:space="preserve">has been identified as being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27d7ac876e7e4a30">
              <w:r>
                <w:rPr>
                  <w:rStyle w:val="Hyperlink"/>
                  <w:b/>
                </w:rPr>
                <w:t xml:space="preserve">greatest need </w:t>
              </w:r>
            </w:hyperlink>
            <w:r>
              <w:rPr>
                <w:rStyle w:val="row-content-rich-text"/>
              </w:rPr>
              <w:t xml:space="preserve">of priority access to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cc71c2204945e9">
              <w:r>
                <w:rPr>
                  <w:rStyle w:val="Hyperlink"/>
                </w:rPr>
                <w:t xml:space="preserve">Household—greatest need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590afdbc304f01">
              <w:r>
                <w:rPr>
                  <w:rStyle w:val="Hyperlink"/>
                </w:rPr>
                <w:t xml:space="preserve">Household in greatest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specialist homelessness service or some other form of emergency accommodation; </w:t>
            </w:r>
          </w:p>
          <w:p>
            <w:pPr>
              <w:pStyle w:val="ListParagraph"/>
              <w:numPr>
                <w:ilvl w:val="0"/>
                <w:numId w:val="2"/>
              </w:numPr>
            </w:pPr>
            <w:r>
              <w:rPr>
                <w:rStyle w:val="row-content-rich-text"/>
              </w:rPr>
              <w:t xml:space="preserve">were totally without permanent shelter (e.g. wandered from place to place, slept out on the street or on park benches); </w:t>
            </w:r>
          </w:p>
          <w:p>
            <w:pPr>
              <w:pStyle w:val="ListParagraph"/>
              <w:numPr>
                <w:ilvl w:val="0"/>
                <w:numId w:val="2"/>
              </w:numPr>
            </w:pPr>
            <w:r>
              <w:rPr>
                <w:rStyle w:val="row-content-rich-text"/>
              </w:rPr>
              <w:t xml:space="preserve">lived in shelter that was unlawful such as those who were forced to squat in derelict buildings; or </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CODE 3   Health condition aggravated by housing</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ccf91811d7b42a6">
              <w:r>
                <w:rPr>
                  <w:rStyle w:val="Hyperlink"/>
                  <w:b/>
                </w:rPr>
                <w:t xml:space="preserve">disability</w:t>
              </w:r>
            </w:hyperlink>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w:t>
            </w:r>
          </w:p>
          <w:p>
            <w:pPr>
              <w:spacing w:after="160"/>
            </w:pPr>
            <w:r>
              <w:rPr>
                <w:rStyle w:val="row-content-rich-text"/>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bedroom was required for adequate housing according to the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b06250da4b444f7b">
              <w:r>
                <w:rPr>
                  <w:rStyle w:val="Hyperlink"/>
                  <w:b/>
                </w:rPr>
                <w:t xml:space="preserve">Canadian National Occupancy Standard</w:t>
              </w:r>
            </w:hyperlink>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w:t>
            </w:r>
          </w:p>
          <w:p>
            <w:pPr>
              <w:spacing w:after="160"/>
            </w:pPr>
            <w:r>
              <w:rPr>
                <w:rStyle w:val="row-content-rich-text"/>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Greatest need reason is collected once for each household. The most relevant greatest need reason should be recorded; usually this will be the major or primary reason.</w:t>
            </w:r>
          </w:p>
          <w:p>
            <w:pPr/>
            <w:r>
              <w:rPr>
                <w:rStyle w:val="row-content-rich-text"/>
              </w:rPr>
              <w:t xml:space="preserve">In counting the total number of greatest need households, each household should only be counted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'homeless' used here for the priority access national standard is different to the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38a8386f0c4a4483">
              <w:r>
                <w:rPr>
                  <w:rStyle w:val="Hyperlink"/>
                  <w:b/>
                </w:rPr>
                <w:t xml:space="preserve">homeless</w:t>
              </w:r>
            </w:hyperlink>
            <w:r>
              <w:rPr>
                <w:rStyle w:val="row-content-rich-text"/>
              </w:rPr>
              <w:t xml:space="preserve"> definition.</w:t>
            </w:r>
          </w:p>
          <w:p>
            <w:pPr>
              <w:spacing w:after="160"/>
            </w:pPr>
            <w:r>
              <w:rPr>
                <w:rStyle w:val="row-content-rich-text"/>
              </w:rPr>
              <w:t xml:space="preserve">It should be noted that as housing assistance allocation practices vary across:</w:t>
            </w:r>
          </w:p>
          <w:p>
            <w:pPr>
              <w:pStyle w:val="ListParagraph"/>
              <w:numPr>
                <w:ilvl w:val="0"/>
                <w:numId w:val="6"/>
              </w:numPr>
            </w:pPr>
            <w:r>
              <w:rPr>
                <w:rStyle w:val="row-content-rich-text"/>
              </w:rPr>
              <w:t xml:space="preserve">states and territories within a collection</w:t>
            </w:r>
          </w:p>
          <w:p>
            <w:pPr>
              <w:pStyle w:val="ListParagraph"/>
              <w:numPr>
                <w:ilvl w:val="0"/>
                <w:numId w:val="6"/>
              </w:numPr>
            </w:pPr>
            <w:r>
              <w:rPr>
                <w:rStyle w:val="row-content-rich-text"/>
              </w:rPr>
              <w:t xml:space="preserve">across data collections within states and territories.</w:t>
            </w:r>
          </w:p>
          <w:p>
            <w:pPr/>
            <w:r>
              <w:rPr>
                <w:rStyle w:val="row-content-rich-text"/>
              </w:rPr>
              <w:t xml:space="preserve">Caution should be used when interpreting information and/or making comparisons in relation to this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0a265bf7644fce">
              <w:r>
                <w:rPr>
                  <w:rStyle w:val="Hyperlink"/>
                </w:rPr>
                <w:t xml:space="preserve">Household—greatest need reason, code N</w:t>
              </w:r>
            </w:hyperlink>
          </w:p>
          <w:p>
            <w:pPr>
              <w:spacing w:before="0" w:after="0"/>
            </w:pPr>
            <w:r>
              <w:rPr>
                <w:rStyle w:val="row-content"/>
                <w:color w:val="244061"/>
              </w:rPr>
              <w:t xml:space="preserve">       </w:t>
            </w:r>
            <w:hyperlink w:history="true" r:id="R3509570bd56849b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4b7ac363b094542">
              <w:r>
                <w:rPr>
                  <w:rStyle w:val="Hyperlink"/>
                </w:rPr>
                <w:t xml:space="preserve">Household—greatest need date, DDMMYYYY</w:t>
              </w:r>
            </w:hyperlink>
          </w:p>
          <w:p>
            <w:pPr>
              <w:spacing w:before="0" w:after="0"/>
            </w:pPr>
            <w:r>
              <w:rPr>
                <w:rStyle w:val="row-content"/>
                <w:color w:val="244061"/>
              </w:rPr>
              <w:t xml:space="preserve">       </w:t>
            </w:r>
            <w:hyperlink w:history="true" r:id="Rc05b39f96ce9435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77e8213fd14663">
              <w:r>
                <w:rPr>
                  <w:rStyle w:val="Hyperlink"/>
                </w:rPr>
                <w:t xml:space="preserve">Household (housing assistance) cluster</w:t>
              </w:r>
            </w:hyperlink>
          </w:p>
          <w:p>
            <w:pPr>
              <w:spacing w:before="0" w:after="0"/>
            </w:pPr>
            <w:r>
              <w:rPr>
                <w:rStyle w:val="row-content"/>
                <w:color w:val="244061"/>
              </w:rPr>
              <w:t xml:space="preserve">       </w:t>
            </w:r>
            <w:hyperlink w:history="true" r:id="R0bf1f88066274519">
              <w:r>
                <w:rPr>
                  <w:rStyle w:val="Hyperlink"/>
                  <w:color w:val="244061"/>
                </w:rPr>
                <w:t xml:space="preserve">Housing assistance</w:t>
              </w:r>
            </w:hyperlink>
            <w:r>
              <w:rPr>
                <w:rStyle w:val="row-content"/>
                <w:color w:val="244061"/>
              </w:rPr>
              <w:t xml:space="preserve">, Superseded 30/08/2017</w:t>
            </w:r>
          </w:p>
          <w:p>
            <w:r>
              <w:br/>
            </w:r>
            <w:hyperlink w:history="true" r:id="Ra6de4ff2879a4db0">
              <w:r>
                <w:rPr>
                  <w:rStyle w:val="Hyperlink"/>
                </w:rPr>
                <w:t xml:space="preserve">Household (housing assistance) cluster</w:t>
              </w:r>
            </w:hyperlink>
          </w:p>
          <w:p>
            <w:pPr>
              <w:spacing w:before="0" w:after="0"/>
            </w:pPr>
            <w:r>
              <w:rPr>
                <w:rStyle w:val="row-content"/>
                <w:color w:val="244061"/>
              </w:rPr>
              <w:t xml:space="preserve">       </w:t>
            </w:r>
            <w:hyperlink w:history="true" r:id="Rc4269a2ea6674590">
              <w:r>
                <w:rPr>
                  <w:rStyle w:val="Hyperlink"/>
                  <w:color w:val="244061"/>
                </w:rPr>
                <w:t xml:space="preserve">Housing assistance</w:t>
              </w:r>
            </w:hyperlink>
            <w:r>
              <w:rPr>
                <w:rStyle w:val="row-content"/>
                <w:color w:val="244061"/>
              </w:rPr>
              <w:t xml:space="preserve">, Standard 30/08/2017</w:t>
            </w:r>
          </w:p>
          <w:p>
            <w:r>
              <w:br/>
            </w:r>
            <w:hyperlink w:history="true" r:id="R41f10b98118d4ee3">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10d825c0533a4fb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Greatest need reason is only recorded if the household has been identified as a greatest need household.</w:t>
            </w:r>
          </w:p>
          <w:p>
            <w:r>
              <w:br/>
            </w:r>
            <w:r>
              <w:rPr>
                <w:rStyle w:val="row-content"/>
                <w:b/>
                <w:i/>
              </w:rPr>
              <w:t xml:space="preserve">DSS specific information: </w:t>
            </w:r>
          </w:p>
          <w:p>
            <w:r>
              <w:rPr>
                <w:rStyle w:val="row-content"/>
              </w:rPr>
              <w:t xml:space="preserve">This metadata item is collected twice, once in each of the household and waitlist files.</w:t>
            </w:r>
          </w:p>
          <w:p>
            <w:r>
              <w:br/>
            </w:r>
            <w:r>
              <w:br/>
            </w:r>
            <w:hyperlink w:history="true" r:id="R649c58fa5bcf4d62">
              <w:r>
                <w:rPr>
                  <w:rStyle w:val="Hyperlink"/>
                </w:rPr>
                <w:t xml:space="preserve">Waitlist (housing assistance) cluster</w:t>
              </w:r>
            </w:hyperlink>
          </w:p>
          <w:p>
            <w:pPr>
              <w:spacing w:before="0" w:after="0"/>
            </w:pPr>
            <w:r>
              <w:rPr>
                <w:rStyle w:val="row-content"/>
                <w:color w:val="244061"/>
              </w:rPr>
              <w:t xml:space="preserve">       </w:t>
            </w:r>
            <w:hyperlink w:history="true" r:id="Rf4c587be0d1a4ed6">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Greatest need reason is only recorded if the household has been identified as a greatest need household.</w:t>
            </w:r>
          </w:p>
          <w:p>
            <w:r>
              <w:br/>
            </w:r>
            <w:r>
              <w:br/>
            </w:r>
          </w:p>
        </w:tc>
      </w:tr>
    </w:tbl>
    <w:p/>
    <w:tbl>
      <w:tblPr>
        <w:tblStyle w:val="TableGrid"/>
        <w:tblW w:w="0" w:type="auto"/>
      </w:tblPr>
    </w:tbl>
    <w:p>
      <w:r>
        <w:br/>
      </w:r>
    </w:p>
    <w:sectPr>
      <w:footerReference xmlns:r="http://schemas.openxmlformats.org/officeDocument/2006/relationships" w:type="default" r:id="Rd753edbaefb1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7efd2d6314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3edbaefb14dc1" /><Relationship Type="http://schemas.openxmlformats.org/officeDocument/2006/relationships/header" Target="/word/header1.xml" Id="R28ac98279b8b45ad" /><Relationship Type="http://schemas.openxmlformats.org/officeDocument/2006/relationships/settings" Target="/word/settings.xml" Id="R490584ed2ddd4636" /><Relationship Type="http://schemas.openxmlformats.org/officeDocument/2006/relationships/styles" Target="/word/styles.xml" Id="Rad297f360028478c" /><Relationship Type="http://schemas.openxmlformats.org/officeDocument/2006/relationships/hyperlink" Target="https://meteor.aihw.gov.au/RegistrationAuthority/11" TargetMode="External" Id="Rcc2cd4af34a94c55" /><Relationship Type="http://schemas.openxmlformats.org/officeDocument/2006/relationships/hyperlink" Target="https://meteor.aihw.gov.au/content/465183" TargetMode="External" Id="R5437936881bb476c" /><Relationship Type="http://schemas.openxmlformats.org/officeDocument/2006/relationships/hyperlink" Target="https://meteor.aihw.gov.au/content/494368" TargetMode="External" Id="R27d7ac876e7e4a30" /><Relationship Type="http://schemas.openxmlformats.org/officeDocument/2006/relationships/hyperlink" Target="https://meteor.aihw.gov.au/content/608064" TargetMode="External" Id="Ra3cc71c2204945e9" /><Relationship Type="http://schemas.openxmlformats.org/officeDocument/2006/relationships/hyperlink" Target="https://meteor.aihw.gov.au/content/608052" TargetMode="External" Id="R17590afdbc304f01" /><Relationship Type="http://schemas.openxmlformats.org/officeDocument/2006/relationships/numbering" Target="/word/numbering.xml" Id="R069de4b0275c4e1b" /><Relationship Type="http://schemas.openxmlformats.org/officeDocument/2006/relationships/hyperlink" Target="https://meteor.aihw.gov.au/content/327304" TargetMode="External" Id="R9ccf91811d7b42a6" /><Relationship Type="http://schemas.openxmlformats.org/officeDocument/2006/relationships/hyperlink" Target="https://meteor.aihw.gov.au/content/386254" TargetMode="External" Id="Rb06250da4b444f7b" /><Relationship Type="http://schemas.openxmlformats.org/officeDocument/2006/relationships/hyperlink" Target="https://meteor.aihw.gov.au/content/327244" TargetMode="External" Id="R38a8386f0c4a4483" /><Relationship Type="http://schemas.openxmlformats.org/officeDocument/2006/relationships/hyperlink" Target="https://meteor.aihw.gov.au/content/462210" TargetMode="External" Id="R7b0a265bf7644fce" /><Relationship Type="http://schemas.openxmlformats.org/officeDocument/2006/relationships/hyperlink" Target="https://meteor.aihw.gov.au/RegistrationAuthority/11" TargetMode="External" Id="R3509570bd56849b2" /><Relationship Type="http://schemas.openxmlformats.org/officeDocument/2006/relationships/hyperlink" Target="https://meteor.aihw.gov.au/content/605815" TargetMode="External" Id="Ra4b7ac363b094542" /><Relationship Type="http://schemas.openxmlformats.org/officeDocument/2006/relationships/hyperlink" Target="https://meteor.aihw.gov.au/RegistrationAuthority/11" TargetMode="External" Id="Rc05b39f96ce94355" /><Relationship Type="http://schemas.openxmlformats.org/officeDocument/2006/relationships/hyperlink" Target="https://meteor.aihw.gov.au/content/605255" TargetMode="External" Id="R0977e8213fd14663" /><Relationship Type="http://schemas.openxmlformats.org/officeDocument/2006/relationships/hyperlink" Target="https://meteor.aihw.gov.au/RegistrationAuthority/11" TargetMode="External" Id="R0bf1f88066274519" /><Relationship Type="http://schemas.openxmlformats.org/officeDocument/2006/relationships/hyperlink" Target="https://meteor.aihw.gov.au/content/635951" TargetMode="External" Id="Ra6de4ff2879a4db0" /><Relationship Type="http://schemas.openxmlformats.org/officeDocument/2006/relationships/hyperlink" Target="https://meteor.aihw.gov.au/RegistrationAuthority/11" TargetMode="External" Id="Rc4269a2ea6674590" /><Relationship Type="http://schemas.openxmlformats.org/officeDocument/2006/relationships/hyperlink" Target="https://meteor.aihw.gov.au/content/711016" TargetMode="External" Id="R41f10b98118d4ee3" /><Relationship Type="http://schemas.openxmlformats.org/officeDocument/2006/relationships/hyperlink" Target="https://meteor.aihw.gov.au/RegistrationAuthority/11" TargetMode="External" Id="R10d825c0533a4fb5" /><Relationship Type="http://schemas.openxmlformats.org/officeDocument/2006/relationships/hyperlink" Target="https://meteor.aihw.gov.au/content/605281" TargetMode="External" Id="R649c58fa5bcf4d62" /><Relationship Type="http://schemas.openxmlformats.org/officeDocument/2006/relationships/hyperlink" Target="https://meteor.aihw.gov.au/RegistrationAuthority/11" TargetMode="External" Id="Rf4c587be0d1a4ed6" /></Relationships>
</file>

<file path=word/_rels/header1.xml.rels>&#65279;<?xml version="1.0" encoding="utf-8"?><Relationships xmlns="http://schemas.openxmlformats.org/package/2006/relationships"><Relationship Type="http://schemas.openxmlformats.org/officeDocument/2006/relationships/image" Target="/media/image.png" Id="R2a7efd2d63144f31" /></Relationships>
</file>