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2909940251408f" /></Relationships>
</file>

<file path=word/document.xml><?xml version="1.0" encoding="utf-8"?>
<w:document xmlns:r="http://schemas.openxmlformats.org/officeDocument/2006/relationships" xmlns:w="http://schemas.openxmlformats.org/wordprocessingml/2006/main">
  <w:body>
    <w:p>
      <w:pPr>
        <w:pStyle w:val="Title"/>
      </w:pPr>
      <w:r>
        <w:t>Appointment—appointment outcome,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outcome,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outcome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APP_OUTCOME_CODE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4ac42463f4049">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attendance of the patient at the appointment, the reason why the appointment did not occur or the future activity that will be performed at the end of the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be2a4253c74fe3">
              <w:r>
                <w:rPr>
                  <w:rStyle w:val="Hyperlink"/>
                </w:rPr>
                <w:t xml:space="preserve">Appointment—outcome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663387a67c4e29">
              <w:r>
                <w:rPr>
                  <w:rStyle w:val="Hyperlink"/>
                </w:rPr>
                <w:t xml:space="preserve">Appointment outcome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w:t>
            </w:r>
          </w:p>
        </w:tc>
        <w:tc>
          <w:tcPr>
            <w:tcBorders>
              <w:top w:val="none" w:color="000000" w:sz="0"/>
              <w:left w:val="none" w:color="000000" w:sz="0"/>
              <w:bottom w:val="none" w:color="000000" w:sz="0"/>
              <w:right w:val="none" w:color="000000" w:sz="0"/>
            </w:tcBorders>
            <w:vAlign w:val="top"/>
          </w:tcPr>
          <w:p>
            <w:r>
              <w:t xml:space="preserve">Admit to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ARV</w:t>
            </w:r>
          </w:p>
        </w:tc>
        <w:tc>
          <w:tcPr>
            <w:tcBorders>
              <w:top w:val="none" w:color="000000" w:sz="0"/>
              <w:left w:val="none" w:color="000000" w:sz="0"/>
              <w:bottom w:val="none" w:color="000000" w:sz="0"/>
              <w:right w:val="none" w:color="000000" w:sz="0"/>
            </w:tcBorders>
            <w:vAlign w:val="top"/>
          </w:tcPr>
          <w:p>
            <w:r>
              <w:t xml:space="preserve">Arrived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COU</w:t>
            </w:r>
          </w:p>
        </w:tc>
        <w:tc>
          <w:tcPr>
            <w:tcBorders>
              <w:top w:val="none" w:color="000000" w:sz="0"/>
              <w:left w:val="none" w:color="000000" w:sz="0"/>
              <w:bottom w:val="none" w:color="000000" w:sz="0"/>
              <w:right w:val="none" w:color="000000" w:sz="0"/>
            </w:tcBorders>
            <w:vAlign w:val="top"/>
          </w:tcPr>
          <w:p>
            <w:r>
              <w:t xml:space="preserve">Counselling of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DEC</w:t>
            </w:r>
          </w:p>
        </w:tc>
        <w:tc>
          <w:tcPr>
            <w:tcBorders>
              <w:top w:val="none" w:color="000000" w:sz="0"/>
              <w:left w:val="none" w:color="000000" w:sz="0"/>
              <w:bottom w:val="none" w:color="000000" w:sz="0"/>
              <w:right w:val="none" w:color="000000" w:sz="0"/>
            </w:tcBorders>
            <w:vAlign w:val="top"/>
          </w:tcPr>
          <w:p>
            <w:r>
              <w:t xml:space="preserve">Deceased in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DIE</w:t>
            </w:r>
          </w:p>
        </w:tc>
        <w:tc>
          <w:tcPr>
            <w:tcBorders>
              <w:top w:val="none" w:color="000000" w:sz="0"/>
              <w:left w:val="none" w:color="000000" w:sz="0"/>
              <w:bottom w:val="none" w:color="000000" w:sz="0"/>
              <w:right w:val="none" w:color="000000" w:sz="0"/>
            </w:tcBorders>
            <w:vAlign w:val="top"/>
          </w:tcPr>
          <w:p>
            <w:r>
              <w:t xml:space="preserve">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DIS</w:t>
            </w:r>
          </w:p>
        </w:tc>
        <w:tc>
          <w:tcPr>
            <w:tcBorders>
              <w:top w:val="none" w:color="000000" w:sz="0"/>
              <w:left w:val="none" w:color="000000" w:sz="0"/>
              <w:bottom w:val="none" w:color="000000" w:sz="0"/>
              <w:right w:val="none" w:color="000000" w:sz="0"/>
            </w:tcBorders>
            <w:vAlign w:val="top"/>
          </w:tcPr>
          <w:p>
            <w:r>
              <w:t xml:space="preserve">Discharge from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w:t>
            </w:r>
          </w:p>
        </w:tc>
        <w:tc>
          <w:tcPr>
            <w:tcBorders>
              <w:top w:val="none" w:color="000000" w:sz="0"/>
              <w:left w:val="none" w:color="000000" w:sz="0"/>
              <w:bottom w:val="none" w:color="000000" w:sz="0"/>
              <w:right w:val="none" w:color="000000" w:sz="0"/>
            </w:tcBorders>
            <w:vAlign w:val="top"/>
          </w:tcPr>
          <w:p>
            <w:r>
              <w:t xml:space="preserve">Patient arrived in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Patient late not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PDA</w:t>
            </w:r>
          </w:p>
        </w:tc>
        <w:tc>
          <w:tcPr>
            <w:tcBorders>
              <w:top w:val="none" w:color="000000" w:sz="0"/>
              <w:left w:val="none" w:color="000000" w:sz="0"/>
              <w:bottom w:val="none" w:color="000000" w:sz="0"/>
              <w:right w:val="none" w:color="000000" w:sz="0"/>
            </w:tcBorders>
            <w:vAlign w:val="top"/>
          </w:tcPr>
          <w:p>
            <w:r>
              <w:t xml:space="preserve">Patient 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PLN</w:t>
            </w:r>
          </w:p>
        </w:tc>
        <w:tc>
          <w:tcPr>
            <w:tcBorders>
              <w:top w:val="none" w:color="000000" w:sz="0"/>
              <w:left w:val="none" w:color="000000" w:sz="0"/>
              <w:bottom w:val="none" w:color="000000" w:sz="0"/>
              <w:right w:val="none" w:color="000000" w:sz="0"/>
            </w:tcBorders>
            <w:vAlign w:val="top"/>
          </w:tcPr>
          <w:p>
            <w:r>
              <w:t xml:space="preserve">Patient left not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RAS</w:t>
            </w:r>
          </w:p>
        </w:tc>
        <w:tc>
          <w:tcPr>
            <w:tcBorders>
              <w:top w:val="none" w:color="000000" w:sz="0"/>
              <w:left w:val="none" w:color="000000" w:sz="0"/>
              <w:bottom w:val="none" w:color="000000" w:sz="0"/>
              <w:right w:val="none" w:color="000000" w:sz="0"/>
            </w:tcBorders>
            <w:vAlign w:val="top"/>
          </w:tcPr>
          <w:p>
            <w:r>
              <w:t xml:space="preserve">Refer to other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REA</w:t>
            </w:r>
          </w:p>
        </w:tc>
        <w:tc>
          <w:tcPr>
            <w:tcBorders>
              <w:top w:val="none" w:color="000000" w:sz="0"/>
              <w:left w:val="none" w:color="000000" w:sz="0"/>
              <w:bottom w:val="none" w:color="000000" w:sz="0"/>
              <w:right w:val="none" w:color="000000" w:sz="0"/>
            </w:tcBorders>
            <w:vAlign w:val="top"/>
          </w:tcPr>
          <w:p>
            <w:r>
              <w:t xml:space="preserve">Reappointment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RED</w:t>
            </w:r>
          </w:p>
        </w:tc>
        <w:tc>
          <w:tcPr>
            <w:tcBorders>
              <w:top w:val="none" w:color="000000" w:sz="0"/>
              <w:left w:val="none" w:color="000000" w:sz="0"/>
              <w:bottom w:val="none" w:color="000000" w:sz="0"/>
              <w:right w:val="none" w:color="000000" w:sz="0"/>
            </w:tcBorders>
            <w:vAlign w:val="top"/>
          </w:tcPr>
          <w:p>
            <w:r>
              <w:t xml:space="preserve">Refer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Further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RGP</w:t>
            </w:r>
          </w:p>
        </w:tc>
        <w:tc>
          <w:tcPr>
            <w:tcBorders>
              <w:top w:val="none" w:color="000000" w:sz="0"/>
              <w:left w:val="none" w:color="000000" w:sz="0"/>
              <w:bottom w:val="none" w:color="000000" w:sz="0"/>
              <w:right w:val="none" w:color="000000" w:sz="0"/>
            </w:tcBorders>
            <w:vAlign w:val="top"/>
          </w:tcPr>
          <w:p>
            <w:r>
              <w:t xml:space="preserve">Referred back to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ROH</w:t>
            </w:r>
          </w:p>
        </w:tc>
        <w:tc>
          <w:tcPr>
            <w:tcBorders>
              <w:top w:val="none" w:color="000000" w:sz="0"/>
              <w:left w:val="none" w:color="000000" w:sz="0"/>
              <w:bottom w:val="none" w:color="000000" w:sz="0"/>
              <w:right w:val="none" w:color="000000" w:sz="0"/>
            </w:tcBorders>
            <w:vAlign w:val="top"/>
          </w:tcPr>
          <w:p>
            <w:r>
              <w:t xml:space="preserve">Refer to 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w:t>
            </w:r>
          </w:p>
        </w:tc>
        <w:tc>
          <w:tcPr>
            <w:tcBorders>
              <w:top w:val="none" w:color="000000" w:sz="0"/>
              <w:left w:val="none" w:color="000000" w:sz="0"/>
              <w:bottom w:val="none" w:color="000000" w:sz="0"/>
              <w:right w:val="none" w:color="000000" w:sz="0"/>
            </w:tcBorders>
            <w:vAlign w:val="top"/>
          </w:tcPr>
          <w:p>
            <w:r>
              <w:t xml:space="preserve">Return to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RWL</w:t>
            </w:r>
          </w:p>
        </w:tc>
        <w:tc>
          <w:tcPr>
            <w:tcBorders>
              <w:top w:val="none" w:color="000000" w:sz="0"/>
              <w:left w:val="none" w:color="000000" w:sz="0"/>
              <w:bottom w:val="none" w:color="000000" w:sz="0"/>
              <w:right w:val="none" w:color="000000" w:sz="0"/>
            </w:tcBorders>
            <w:vAlign w:val="top"/>
          </w:tcPr>
          <w:p>
            <w:r>
              <w:t xml:space="preserve">Refer to Inpatient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Outcome/Attendance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appointment outcome code is used to derive the </w:t>
            </w:r>
            <w:hyperlink w:history="true" r:id="R2e55375b0cb84790">
              <w:r>
                <w:rPr>
                  <w:rStyle w:val="Hyperlink"/>
                </w:rPr>
                <w:t xml:space="preserve">appointment attendance code</w:t>
              </w:r>
            </w:hyperlink>
            <w:r>
              <w:rPr>
                <w:rStyle w:val="row-content-rich-text"/>
              </w:rPr>
              <w:t xml:space="preserve">.</w:t>
            </w:r>
          </w:p>
          <w:p>
            <w:pPr>
              <w:spacing w:after="160"/>
            </w:pPr>
            <w:r>
              <w:rPr>
                <w:rStyle w:val="row-content-rich-text"/>
              </w:rPr>
              <w:t xml:space="preserve">The following appointment outcome codes are mapped to an appointment attendance code of ATT (Attended), UNK (Unknown) or NSP (Not specified) and are therefore in the scope of a non-admitted patient service event:</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b/>
                    </w:rPr>
                    <w:t xml:space="preserve">APP_OUTCOME_CODE</w:t>
                  </w:r>
                </w:p>
              </w:tc>
              <w:tc>
                <w:tcPr>
                  <w:tcW w:w="1000" w:type="pct"/>
                  <w:vAlign w:val="top"/>
                </w:tcPr>
                <w:p>
                  <w:r>
                    <w:rPr>
                      <w:b/>
                    </w:rPr>
                    <w:t xml:space="preserve">APP_ATTENDANCE_CODE</w:t>
                  </w:r>
                </w:p>
              </w:tc>
            </w:tr>
            <w:tr>
              <w:trPr/>
              <w:tc>
                <w:tcPr>
                  <w:tcW w:w="4000" w:type="pct"/>
                  <w:vAlign w:val="top"/>
                </w:tcPr>
                <w:p>
                  <w:r>
                    <w:t xml:space="preserve">ADM Admit to ward</w:t>
                  </w:r>
                </w:p>
                <w:p>
                  <w:r>
                    <w:t xml:space="preserve">ARV Arrived</w:t>
                  </w:r>
                </w:p>
                <w:p>
                  <w:r>
                    <w:t xml:space="preserve">COU Counselling of relatives</w:t>
                  </w:r>
                </w:p>
                <w:p>
                  <w:r>
                    <w:t xml:space="preserve">DIS Discharge from clinic</w:t>
                  </w:r>
                </w:p>
                <w:p>
                  <w:r>
                    <w:t xml:space="preserve">PRI Private referral</w:t>
                  </w:r>
                </w:p>
                <w:p>
                  <w:r>
                    <w:t xml:space="preserve">RAS Refer other specialty</w:t>
                  </w:r>
                </w:p>
                <w:p>
                  <w:r>
                    <w:t xml:space="preserve">REA Reappoint</w:t>
                  </w:r>
                </w:p>
                <w:p>
                  <w:r>
                    <w:t xml:space="preserve">RED Refer to emergency department</w:t>
                  </w:r>
                </w:p>
                <w:p>
                  <w:r>
                    <w:t xml:space="preserve">REV Further review</w:t>
                  </w:r>
                </w:p>
                <w:p>
                  <w:r>
                    <w:t xml:space="preserve">RGP Referred back to general practitioner</w:t>
                  </w:r>
                </w:p>
                <w:p>
                  <w:r>
                    <w:t xml:space="preserve">ROH Refer other hospital</w:t>
                  </w:r>
                </w:p>
                <w:p>
                  <w:r>
                    <w:t xml:space="preserve">RTW Return to ward</w:t>
                  </w:r>
                </w:p>
                <w:p>
                  <w:r>
                    <w:t xml:space="preserve">RWL Refer inpatient waitlist</w:t>
                  </w:r>
                </w:p>
              </w:tc>
              <w:tc>
                <w:tcPr>
                  <w:tcW w:w="1000" w:type="pct"/>
                  <w:vAlign w:val="top"/>
                </w:tcPr>
                <w:p>
                  <w:r>
                    <w:t xml:space="preserve">ATT Attended</w:t>
                  </w:r>
                </w:p>
              </w:tc>
            </w:tr>
            <w:tr>
              <w:trPr/>
              <w:tc>
                <w:tcPr>
                  <w:tcW w:w="4000" w:type="pct"/>
                  <w:vAlign w:val="top"/>
                </w:tcPr>
                <w:p>
                  <w:r>
                    <w:t xml:space="preserve">UNK Unknown</w:t>
                  </w:r>
                </w:p>
              </w:tc>
              <w:tc>
                <w:tcPr>
                  <w:tcW w:w="1000" w:type="pct"/>
                  <w:vAlign w:val="top"/>
                </w:tcPr>
                <w:p>
                  <w:r>
                    <w:t xml:space="preserve">UNK Unknown</w:t>
                  </w:r>
                </w:p>
              </w:tc>
            </w:tr>
            <w:tr>
              <w:trPr/>
              <w:tc>
                <w:tcPr>
                  <w:tcW w:w="4000" w:type="pct"/>
                  <w:vAlign w:val="top"/>
                </w:tcPr>
                <w:p>
                  <w:r>
                    <w:t xml:space="preserve">NSP Not specified</w:t>
                  </w:r>
                </w:p>
              </w:tc>
              <w:tc>
                <w:tcPr>
                  <w:tcW w:w="1000" w:type="pct"/>
                  <w:vAlign w:val="top"/>
                </w:tcPr>
                <w:p>
                  <w:r>
                    <w:t xml:space="preserve">NSP Not specified</w:t>
                  </w:r>
                </w:p>
              </w:tc>
            </w:tr>
          </w:tbl>
          <w:p>
            <w:r>
              <w:br/>
            </w:r>
            <w:r>
              <w:t xml:space="preserve">All remaining outcome codes indicate that the patient is not present and the appointment is therefore not a non-admitted patient service event:</w:t>
            </w:r>
          </w:p>
          <w:p>
            <w:r>
              <w:t xml:space="preserve"> </w:t>
            </w:r>
          </w:p>
          <w:tbl>
            <w:tblPr>
              <w:tblStyle w:val="TableGrid"/>
              <w:tblW w:w="5000" w:type="pct"/>
              <w:tblLayout w:type="autofit"/>
            </w:tblPr>
            <w:tblGrid>
              <w:gridCol/>
              <w:gridCol/>
            </w:tblGrid>
            <w:tr>
              <w:trPr/>
              <w:tc>
                <w:tcPr>
                  <w:tcW w:w="3550" w:type="pct"/>
                  <w:vAlign w:val="top"/>
                </w:tcPr>
                <w:p>
                  <w:r>
                    <w:rPr>
                      <w:b/>
                    </w:rPr>
                    <w:t xml:space="preserve">APP_OUTCOME_CODE</w:t>
                  </w:r>
                </w:p>
              </w:tc>
              <w:tc>
                <w:tcPr>
                  <w:tcW w:w="1400" w:type="pct"/>
                  <w:vAlign w:val="top"/>
                </w:tcPr>
                <w:p>
                  <w:r>
                    <w:rPr>
                      <w:b/>
                    </w:rPr>
                    <w:t xml:space="preserve">APP_ATTENDANCE_CODE</w:t>
                  </w:r>
                </w:p>
              </w:tc>
            </w:tr>
            <w:tr>
              <w:trPr/>
              <w:tc>
                <w:tcPr>
                  <w:tcW w:w="3550" w:type="pct"/>
                  <w:vAlign w:val="top"/>
                </w:tcPr>
                <w:p>
                  <w:r>
                    <w:t xml:space="preserve">CAN Cancelled</w:t>
                  </w:r>
                </w:p>
                <w:p>
                  <w:r>
                    <w:t xml:space="preserve">DEC Deceased in clinic</w:t>
                  </w:r>
                </w:p>
                <w:p>
                  <w:r>
                    <w:t xml:space="preserve">DIE Deceased</w:t>
                  </w:r>
                </w:p>
                <w:p>
                  <w:r>
                    <w:t xml:space="preserve">PAE Patient arrived in error</w:t>
                  </w:r>
                </w:p>
                <w:p>
                  <w:r>
                    <w:t xml:space="preserve">PAL Patient late not seen</w:t>
                  </w:r>
                </w:p>
                <w:p>
                  <w:r>
                    <w:t xml:space="preserve">PDA Patient did not attend</w:t>
                  </w:r>
                </w:p>
              </w:tc>
              <w:tc>
                <w:tcPr>
                  <w:tcW w:w="1400" w:type="pct"/>
                  <w:vAlign w:val="top"/>
                </w:tcPr>
                <w:p>
                  <w:r>
                    <w:t xml:space="preserve">DNA Did not attend</w:t>
                  </w:r>
                </w:p>
              </w:tc>
            </w:tr>
            <w:tr>
              <w:trPr/>
              <w:tc>
                <w:tcPr>
                  <w:tcW w:w="3550" w:type="pct"/>
                  <w:vAlign w:val="top"/>
                </w:tcPr>
                <w:p>
                  <w:r>
                    <w:t xml:space="preserve">PLN Patient left not seen</w:t>
                  </w:r>
                </w:p>
              </w:tc>
              <w:tc>
                <w:tcPr>
                  <w:tcW w:w="1400" w:type="pct"/>
                  <w:vAlign w:val="top"/>
                </w:tcPr>
                <w:p>
                  <w:r>
                    <w:t xml:space="preserve">DNW Did not wait</w:t>
                  </w:r>
                </w:p>
              </w:tc>
            </w:tr>
            <w:tr>
              <w:trPr/>
              <w:tc>
                <w:tcPr>
                  <w:tcW w:w="3550" w:type="pct"/>
                  <w:vAlign w:val="top"/>
                </w:tcPr>
                <w:p>
                  <w:r>
                    <w:t xml:space="preserve">CON Chart only</w:t>
                  </w:r>
                </w:p>
              </w:tc>
              <w:tc>
                <w:tcPr>
                  <w:tcW w:w="1400" w:type="pct"/>
                  <w:vAlign w:val="top"/>
                </w:tcPr>
                <w:p>
                  <w:r>
                    <w:t xml:space="preserve">NCE Non-client event</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e47c83dc8247c7">
              <w:r>
                <w:rPr>
                  <w:rStyle w:val="Hyperlink"/>
                </w:rPr>
                <w:t xml:space="preserve">Appointment—outcome, code AAA</w:t>
              </w:r>
            </w:hyperlink>
          </w:p>
          <w:p>
            <w:pPr>
              <w:spacing w:before="0" w:after="0"/>
            </w:pPr>
            <w:r>
              <w:rPr>
                <w:rStyle w:val="row-content"/>
                <w:color w:val="244061"/>
              </w:rPr>
              <w:t xml:space="preserve">       </w:t>
            </w:r>
            <w:hyperlink w:history="true" r:id="R417b93dba6084d23">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818f9d32fa424c88">
              <w:r>
                <w:rPr>
                  <w:rStyle w:val="Hyperlink"/>
                </w:rPr>
                <w:t xml:space="preserve">Appointment—appointment attendance, (derived) code AAA</w:t>
              </w:r>
            </w:hyperlink>
          </w:p>
          <w:p>
            <w:pPr>
              <w:spacing w:before="0" w:after="0"/>
            </w:pPr>
            <w:r>
              <w:rPr>
                <w:rStyle w:val="row-content"/>
                <w:color w:val="244061"/>
              </w:rPr>
              <w:t xml:space="preserve">       </w:t>
            </w:r>
            <w:hyperlink w:history="true" r:id="Rddbebbaa4dbf4116">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e8e7c981bd4c67">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b9349e7a28a74ac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55003e66160f41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607118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1a9f2cc77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003e66160f4175" /><Relationship Type="http://schemas.openxmlformats.org/officeDocument/2006/relationships/header" Target="/word/header1.xml" Id="R31df8080fde94eeb" /><Relationship Type="http://schemas.openxmlformats.org/officeDocument/2006/relationships/settings" Target="/word/settings.xml" Id="Rb19f7c9e76cf4969" /><Relationship Type="http://schemas.openxmlformats.org/officeDocument/2006/relationships/styles" Target="/word/styles.xml" Id="R612e017196a34b8c" /><Relationship Type="http://schemas.openxmlformats.org/officeDocument/2006/relationships/hyperlink" Target="https://meteor.aihw.gov.au/RegistrationAuthority/2" TargetMode="External" Id="R4eb4ac42463f4049" /><Relationship Type="http://schemas.openxmlformats.org/officeDocument/2006/relationships/hyperlink" Target="https://meteor.aihw.gov.au/content/509379" TargetMode="External" Id="R65be2a4253c74fe3" /><Relationship Type="http://schemas.openxmlformats.org/officeDocument/2006/relationships/hyperlink" Target="https://meteor.aihw.gov.au/content/509374" TargetMode="External" Id="R52663387a67c4e29" /><Relationship Type="http://schemas.openxmlformats.org/officeDocument/2006/relationships/hyperlink" Target="https://meteor.aihw.gov.au/content/607062" TargetMode="External" Id="R2e55375b0cb84790" /><Relationship Type="http://schemas.openxmlformats.org/officeDocument/2006/relationships/hyperlink" Target="https://meteor.aihw.gov.au/content/509381" TargetMode="External" Id="R28e47c83dc8247c7" /><Relationship Type="http://schemas.openxmlformats.org/officeDocument/2006/relationships/hyperlink" Target="https://meteor.aihw.gov.au/RegistrationAuthority/2" TargetMode="External" Id="R417b93dba6084d23" /><Relationship Type="http://schemas.openxmlformats.org/officeDocument/2006/relationships/hyperlink" Target="https://meteor.aihw.gov.au/content/607062" TargetMode="External" Id="R818f9d32fa424c88" /><Relationship Type="http://schemas.openxmlformats.org/officeDocument/2006/relationships/hyperlink" Target="https://meteor.aihw.gov.au/RegistrationAuthority/2" TargetMode="External" Id="Rddbebbaa4dbf4116" /><Relationship Type="http://schemas.openxmlformats.org/officeDocument/2006/relationships/hyperlink" Target="https://meteor.aihw.gov.au/content/648949" TargetMode="External" Id="R58e8e7c981bd4c67" /><Relationship Type="http://schemas.openxmlformats.org/officeDocument/2006/relationships/hyperlink" Target="https://meteor.aihw.gov.au/RegistrationAuthority/2" TargetMode="External" Id="Rb9349e7a28a74acb" /></Relationships>
</file>

<file path=word/_rels/header1.xml.rels>&#65279;<?xml version="1.0" encoding="utf-8"?><Relationships xmlns="http://schemas.openxmlformats.org/package/2006/relationships"><Relationship Type="http://schemas.openxmlformats.org/officeDocument/2006/relationships/image" Target="/media/image.png" Id="Rd141a9f2cc77400b" /></Relationships>
</file>