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50e57652fc46f5"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ac2d9b73f464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 as represented by a code.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1f73dac0d41eb">
              <w:r>
                <w:rPr>
                  <w:rStyle w:val="Hyperlink"/>
                </w:rPr>
                <w:t xml:space="preserve">Person—General Practitioner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c6c0cdba344a0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Medicare-funded GP attendance.</w:t>
            </w:r>
          </w:p>
          <w:p>
            <w:pPr>
              <w:spacing w:after="160"/>
            </w:pPr>
            <w:r>
              <w:rPr>
                <w:rStyle w:val="row-content-rich-text"/>
              </w:rPr>
              <w:t xml:space="preserve">CODE 2   No</w:t>
            </w:r>
          </w:p>
          <w:p>
            <w:pPr>
              <w:spacing w:after="160"/>
            </w:pPr>
            <w:r>
              <w:rPr>
                <w:rStyle w:val="row-content-rich-text"/>
              </w:rPr>
              <w:t xml:space="preserve">A person has not received a Medicare-funded GP attendance.</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 multidisciplinary case conference – medical practitioner (other than a specialist or consultant physician)</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Non-referred Enhanced Primary Care and 'B' – Non-referred other attendances as published in quarterly and annual MBS statistics by the Department of Human Services and the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ba62f5908a4021">
              <w:r>
                <w:rPr>
                  <w:rStyle w:val="Hyperlink"/>
                </w:rPr>
                <w:t xml:space="preserve">Person—General Practitioner MBS health assessment indicator, yes/no code N</w:t>
              </w:r>
            </w:hyperlink>
          </w:p>
          <w:p>
            <w:pPr>
              <w:spacing w:before="0" w:after="0"/>
            </w:pPr>
            <w:r>
              <w:rPr>
                <w:rStyle w:val="row-content"/>
                <w:color w:val="244061"/>
              </w:rPr>
              <w:t xml:space="preserve">       </w:t>
            </w:r>
            <w:hyperlink w:history="true" r:id="Rf1411c77b0e7407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bf23a7ca3d46a9">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c492e560eae74244">
              <w:r>
                <w:rPr>
                  <w:rStyle w:val="Hyperlink"/>
                  <w:color w:val="244061"/>
                </w:rPr>
                <w:t xml:space="preserve">National Health Performance Authority (retired)</w:t>
              </w:r>
            </w:hyperlink>
            <w:r>
              <w:rPr>
                <w:rStyle w:val="row-content"/>
                <w:color w:val="244061"/>
              </w:rPr>
              <w:t xml:space="preserve">, Retired 01/07/2016</w:t>
            </w:r>
          </w:p>
          <w:p>
            <w:r>
              <w:br/>
            </w:r>
            <w:hyperlink w:history="true" r:id="R849b94b0211a4d89">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e36509eb95a644a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6de62ac07e3e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4371171cc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62ac07e3e44b8" /><Relationship Type="http://schemas.openxmlformats.org/officeDocument/2006/relationships/header" Target="/word/header1.xml" Id="R6d067158ca7041e8" /><Relationship Type="http://schemas.openxmlformats.org/officeDocument/2006/relationships/settings" Target="/word/settings.xml" Id="R0c67c95aed744802" /><Relationship Type="http://schemas.openxmlformats.org/officeDocument/2006/relationships/styles" Target="/word/styles.xml" Id="Rb9c2c3483b8140a3" /><Relationship Type="http://schemas.openxmlformats.org/officeDocument/2006/relationships/hyperlink" Target="https://meteor.aihw.gov.au/RegistrationAuthority/8" TargetMode="External" Id="R272ac2d9b73f464f" /><Relationship Type="http://schemas.openxmlformats.org/officeDocument/2006/relationships/hyperlink" Target="https://meteor.aihw.gov.au/content/603649" TargetMode="External" Id="R2071f73dac0d41eb" /><Relationship Type="http://schemas.openxmlformats.org/officeDocument/2006/relationships/hyperlink" Target="https://meteor.aihw.gov.au/content/270732" TargetMode="External" Id="Rd0c6c0cdba344a08" /><Relationship Type="http://schemas.openxmlformats.org/officeDocument/2006/relationships/numbering" Target="/word/numbering.xml" Id="Re634a1816a5443c0" /><Relationship Type="http://schemas.openxmlformats.org/officeDocument/2006/relationships/hyperlink" Target="https://meteor.aihw.gov.au/content/554986" TargetMode="External" Id="Raaba62f5908a4021" /><Relationship Type="http://schemas.openxmlformats.org/officeDocument/2006/relationships/hyperlink" Target="https://meteor.aihw.gov.au/RegistrationAuthority/8" TargetMode="External" Id="Rf1411c77b0e74071" /><Relationship Type="http://schemas.openxmlformats.org/officeDocument/2006/relationships/hyperlink" Target="https://meteor.aihw.gov.au/content/601534" TargetMode="External" Id="Rd7bf23a7ca3d46a9" /><Relationship Type="http://schemas.openxmlformats.org/officeDocument/2006/relationships/hyperlink" Target="https://meteor.aihw.gov.au/RegistrationAuthority/8" TargetMode="External" Id="Rc492e560eae74244" /><Relationship Type="http://schemas.openxmlformats.org/officeDocument/2006/relationships/hyperlink" Target="https://meteor.aihw.gov.au/content/601536" TargetMode="External" Id="R849b94b0211a4d89" /><Relationship Type="http://schemas.openxmlformats.org/officeDocument/2006/relationships/hyperlink" Target="https://meteor.aihw.gov.au/RegistrationAuthority/8" TargetMode="External" Id="Re36509eb95a644af" /></Relationships>
</file>

<file path=word/_rels/header1.xml.rels>&#65279;<?xml version="1.0" encoding="utf-8"?><Relationships xmlns="http://schemas.openxmlformats.org/package/2006/relationships"><Relationship Type="http://schemas.openxmlformats.org/officeDocument/2006/relationships/image" Target="/media/image.png" Id="R5b14371171cc4647" /></Relationships>
</file>