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c31cf92ca42a8"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intention,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intention,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Second-line treatment 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21064e251487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intended outcome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96e1bb7967de4039">
              <w:r>
                <w:rPr>
                  <w:rStyle w:val="Hyperlink"/>
                  <w:b/>
                </w:rPr>
                <w:t xml:space="preserve">second-line treatment</w:t>
              </w:r>
            </w:hyperlink>
            <w:r>
              <w:rPr>
                <w:rStyle w:val="row-content-rich-text"/>
              </w:rPr>
              <w:t xml:space="preserve"> 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6189ea2040465e">
              <w:r>
                <w:rPr>
                  <w:rStyle w:val="Hyperlink"/>
                </w:rPr>
                <w:t xml:space="preserve">Person with cancer—second-line treatment intention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5fcb85b02e4260">
              <w:r>
                <w:rPr>
                  <w:rStyle w:val="Hyperlink"/>
                </w:rPr>
                <w:t xml:space="preserve">Intention of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intention of treatment at the commencement of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b563470ceace4675">
              <w:r>
                <w:rPr>
                  <w:rStyle w:val="Hyperlink"/>
                  <w:b/>
                </w:rPr>
                <w:t xml:space="preserve">second-line treatment</w:t>
              </w:r>
            </w:hyperlink>
            <w:r>
              <w:rPr>
                <w:rStyle w:val="row-content-rich-text"/>
              </w:rPr>
              <w:t xml:space="preserve"> for cancer.</w:t>
            </w:r>
          </w:p>
          <w:p>
            <w:pPr>
              <w:spacing w:after="160"/>
            </w:pPr>
            <w:r>
              <w:rPr>
                <w:rStyle w:val="row-content-rich-text"/>
              </w:rPr>
              <w:t xml:space="preserve">Do not update the record if the intention of treatment changes during the course of second-line treatment.</w:t>
            </w:r>
          </w:p>
          <w:p>
            <w:pPr>
              <w:spacing w:after="160"/>
            </w:pPr>
            <w:r>
              <w:rPr>
                <w:rStyle w:val="row-content-rich-text"/>
              </w:rPr>
              <w:t xml:space="preserve">Prophylactic treatment is treatment to prevent the occurrence or spread of disease which is not for the purpose of curing the disease or managing patient symptoms.</w:t>
            </w:r>
          </w:p>
          <w:p>
            <w:pPr>
              <w:spacing w:after="160"/>
            </w:pPr>
            <w:r>
              <w:rPr>
                <w:rStyle w:val="row-content-rich-text"/>
              </w:rPr>
              <w:t xml:space="preserve">Curative treatment is any treatment which aims for long-term survival (over 2 years) for a significant proportion of those patients treated curatively.</w:t>
            </w:r>
          </w:p>
          <w:p>
            <w:pPr/>
            <w:r>
              <w:rPr>
                <w:rStyle w:val="row-content-rich-text"/>
              </w:rPr>
              <w:t xml:space="preserve">Palliative treatment is any treatment where the intention is to relieve symptoms and possibly prolong life, but where long-term survival is highly unlikely.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collecting the intention of treatment for cancer is to establish the frequency with which potentially curative chemotherapy treatments are utilised.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National Cancer Institute, 2008. Dictionary of Cancer Terms. Definition of second-line therapy. Viewed August 30, 2013, </w:t>
            </w:r>
            <w:hyperlink w:history="true" r:id="R719be9e830744815">
              <w:r>
                <w:rPr>
                  <w:rStyle w:val="Hyperlink"/>
                </w:rPr>
                <w:t xml:space="preserve">http://www.cancer.gov/dictionary?CdrID=346513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04e4e68ed4409">
              <w:r>
                <w:rPr>
                  <w:rStyle w:val="Hyperlink"/>
                </w:rPr>
                <w:t xml:space="preserve">Person with cancer—second-line treatment intention, code N</w:t>
              </w:r>
            </w:hyperlink>
          </w:p>
          <w:p>
            <w:pPr>
              <w:spacing w:before="0" w:after="0"/>
            </w:pPr>
            <w:r>
              <w:rPr>
                <w:rStyle w:val="row-content"/>
                <w:color w:val="244061"/>
              </w:rPr>
              <w:t xml:space="preserve">       </w:t>
            </w:r>
            <w:hyperlink w:history="true" r:id="R9089f7ed59da4179">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4aa6b728a71a4348">
              <w:r>
                <w:rPr>
                  <w:rStyle w:val="Hyperlink"/>
                </w:rPr>
                <w:t xml:space="preserve">Person with cancer—second-line treatment type, code N[N]</w:t>
              </w:r>
            </w:hyperlink>
          </w:p>
          <w:p>
            <w:pPr>
              <w:spacing w:before="0" w:after="0"/>
            </w:pPr>
            <w:r>
              <w:rPr>
                <w:rStyle w:val="row-content"/>
                <w:color w:val="244061"/>
              </w:rPr>
              <w:t xml:space="preserve">       </w:t>
            </w:r>
            <w:hyperlink w:history="true" r:id="Rdf3d5ee81e1a41a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7cf496615d4f7e">
              <w:r>
                <w:rPr>
                  <w:rStyle w:val="Hyperlink"/>
                </w:rPr>
                <w:t xml:space="preserve">Lung cancer (clinical) NBPDS</w:t>
              </w:r>
            </w:hyperlink>
          </w:p>
          <w:p>
            <w:pPr>
              <w:spacing w:before="0" w:after="0"/>
            </w:pPr>
            <w:r>
              <w:rPr>
                <w:rStyle w:val="row-content"/>
                <w:color w:val="244061"/>
              </w:rPr>
              <w:t xml:space="preserve">       </w:t>
            </w:r>
            <w:hyperlink w:history="true" r:id="R7d6389aa3fb64ce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e6ef8818f576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599723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795761056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f8818f5764ba0" /><Relationship Type="http://schemas.openxmlformats.org/officeDocument/2006/relationships/header" Target="/word/header1.xml" Id="R2fba6232fcd14f16" /><Relationship Type="http://schemas.openxmlformats.org/officeDocument/2006/relationships/settings" Target="/word/settings.xml" Id="Rc0b0f46961284a08" /><Relationship Type="http://schemas.openxmlformats.org/officeDocument/2006/relationships/styles" Target="/word/styles.xml" Id="R00f3e3efda9b4ab7" /><Relationship Type="http://schemas.openxmlformats.org/officeDocument/2006/relationships/hyperlink" Target="https://meteor.aihw.gov.au/RegistrationAuthority/12" TargetMode="External" Id="Rf3a21064e2514871" /><Relationship Type="http://schemas.openxmlformats.org/officeDocument/2006/relationships/hyperlink" Target="https://meteor.aihw.gov.au/content/525478" TargetMode="External" Id="R96e1bb7967de4039" /><Relationship Type="http://schemas.openxmlformats.org/officeDocument/2006/relationships/hyperlink" Target="https://meteor.aihw.gov.au/content/430240" TargetMode="External" Id="R0b6189ea2040465e" /><Relationship Type="http://schemas.openxmlformats.org/officeDocument/2006/relationships/hyperlink" Target="https://meteor.aihw.gov.au/content/583855" TargetMode="External" Id="R795fcb85b02e4260" /><Relationship Type="http://schemas.openxmlformats.org/officeDocument/2006/relationships/hyperlink" Target="https://meteor.aihw.gov.au/content/525478" TargetMode="External" Id="Rb563470ceace4675" /><Relationship Type="http://schemas.openxmlformats.org/officeDocument/2006/relationships/hyperlink" Target="http://www.cancer.gov/dictionary?CdrID=346513" TargetMode="External" Id="R719be9e830744815" /><Relationship Type="http://schemas.openxmlformats.org/officeDocument/2006/relationships/hyperlink" Target="https://meteor.aihw.gov.au/content/430242" TargetMode="External" Id="Rec404e4e68ed4409" /><Relationship Type="http://schemas.openxmlformats.org/officeDocument/2006/relationships/hyperlink" Target="https://meteor.aihw.gov.au/RegistrationAuthority/12" TargetMode="External" Id="R9089f7ed59da4179" /><Relationship Type="http://schemas.openxmlformats.org/officeDocument/2006/relationships/hyperlink" Target="https://meteor.aihw.gov.au/content/432433" TargetMode="External" Id="R4aa6b728a71a4348" /><Relationship Type="http://schemas.openxmlformats.org/officeDocument/2006/relationships/hyperlink" Target="https://meteor.aihw.gov.au/RegistrationAuthority/12" TargetMode="External" Id="Rdf3d5ee81e1a41a9" /><Relationship Type="http://schemas.openxmlformats.org/officeDocument/2006/relationships/hyperlink" Target="https://meteor.aihw.gov.au/content/599613" TargetMode="External" Id="R1d7cf496615d4f7e" /><Relationship Type="http://schemas.openxmlformats.org/officeDocument/2006/relationships/hyperlink" Target="https://meteor.aihw.gov.au/RegistrationAuthority/12" TargetMode="External" Id="R7d6389aa3fb64cea" /></Relationships>
</file>

<file path=word/_rels/header1.xml.rels>&#65279;<?xml version="1.0" encoding="utf-8"?><Relationships xmlns="http://schemas.openxmlformats.org/package/2006/relationships"><Relationship Type="http://schemas.openxmlformats.org/officeDocument/2006/relationships/image" Target="/media/image.png" Id="R9e97957610564a6a" /></Relationships>
</file>