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bc4a20dfd648b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38b0e7d78c4002">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places/packages per 1,000 people aged 70 years or over, plus Aboriginal and Torres Strait Islander people aged 50–69 years, excluding services funded through Commonwealth Home and Community Care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95c4c91c0c4c93">
              <w:r>
                <w:rPr>
                  <w:rStyle w:val="Hyperlink"/>
                </w:rPr>
                <w:t xml:space="preserve">National Healthcare Agreement (2016)</w:t>
              </w:r>
            </w:hyperlink>
          </w:p>
          <w:p>
            <w:pPr>
              <w:spacing w:before="0" w:after="0"/>
            </w:pPr>
            <w:r>
              <w:rPr>
                <w:rStyle w:val="row-content"/>
                <w:color w:val="244061"/>
              </w:rPr>
              <w:t xml:space="preserve">       </w:t>
            </w:r>
            <w:hyperlink w:history="true" r:id="Rdf5ea13eae714196">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41c9c54a0cc4496">
              <w:r>
                <w:rPr>
                  <w:rStyle w:val="Hyperlink"/>
                </w:rPr>
                <w:t xml:space="preserve">Aged Care</w:t>
              </w:r>
            </w:hyperlink>
          </w:p>
          <w:p>
            <w:pPr>
              <w:spacing w:before="0" w:after="0"/>
            </w:pPr>
            <w:r>
              <w:rPr>
                <w:rStyle w:val="row-content"/>
                <w:color w:val="244061"/>
              </w:rPr>
              <w:t xml:space="preserve">       </w:t>
            </w:r>
            <w:hyperlink w:history="true" r:id="R59bfd746472343f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e0f5192a5644c85">
              <w:r>
                <w:rPr>
                  <w:rStyle w:val="Hyperlink"/>
                </w:rPr>
                <w:t xml:space="preserve">National Healthcare Agreement: PI 26-Residential and community aged care places per 1,000 population aged 70+ years (and Aboriginal and Torres Strait Islander people aged 50-69 years), 2016 QS</w:t>
              </w:r>
            </w:hyperlink>
          </w:p>
          <w:p>
            <w:pPr>
              <w:spacing w:before="0" w:after="0"/>
            </w:pPr>
            <w:r>
              <w:rPr>
                <w:rStyle w:val="row-content"/>
                <w:color w:val="244061"/>
              </w:rPr>
              <w:t xml:space="preserve">       </w:t>
            </w:r>
            <w:hyperlink w:history="true" r:id="R922ac717064f4948">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 plus</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National Aboriginal and Torres Strait Islander Aged Care Strategy.</w:t>
            </w:r>
          </w:p>
          <w:p>
            <w:pPr>
              <w:spacing w:after="160"/>
            </w:pPr>
            <w:r>
              <w:rPr>
                <w:rStyle w:val="row-content-rich-text"/>
                <w:u w:val="single"/>
              </w:rPr>
              <w:t xml:space="preserve">Residential aged care</w:t>
            </w:r>
            <w:r>
              <w:rPr>
                <w:rStyle w:val="row-content-rich-text"/>
              </w:rPr>
              <w:t xml:space="preserve"> includes Multi-Purpose Services and places delivered under the National Aboriginal and Torres Strait Islander Flexible Aged Care and Innovative Care Programs.</w:t>
            </w:r>
          </w:p>
          <w:p>
            <w:pPr>
              <w:spacing w:after="160"/>
            </w:pPr>
            <w:r>
              <w:rPr>
                <w:rStyle w:val="row-content-rich-text"/>
                <w:u w:val="single"/>
              </w:rPr>
              <w:t xml:space="preserve">Community aged care</w:t>
            </w:r>
            <w:r>
              <w:rPr>
                <w:rStyle w:val="row-content-rich-text"/>
              </w:rPr>
              <w:t xml:space="preserve"> includes Home Care Packages, Transition Care, Multi-Purpose Services and packages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operational aged care places at 30 June</w:t>
            </w:r>
          </w:p>
          <w:p>
            <w:r>
              <w:rPr>
                <w:rStyle w:val="row-content"/>
              </w:rPr>
              <w:t xml:space="preserve"> </w:t>
            </w:r>
          </w:p>
          <w:p>
            <w:r>
              <w:rPr>
                <w:rStyle w:val="row-content"/>
                <w:b/>
              </w:rPr>
              <w:t xml:space="preserve">Data Source</w:t>
            </w:r>
          </w:p>
          <w:p>
            <w:hyperlink w:history="true" r:id="Rd26b1e94ccd64f50">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 total people N[N(7)]</w:t>
            </w:r>
          </w:p>
          <w:p>
            <w:r>
              <w:rPr>
                <w:rStyle w:val="row-content"/>
              </w:rPr>
              <w:t xml:space="preserve"> </w:t>
            </w:r>
          </w:p>
          <w:p>
            <w:r>
              <w:rPr>
                <w:rStyle w:val="row-content"/>
                <w:b/>
              </w:rPr>
              <w:t xml:space="preserve">Data Source</w:t>
            </w:r>
          </w:p>
          <w:p>
            <w:hyperlink w:history="true" r:id="R957b53de05b5424f">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 total people N[N(7)]</w:t>
            </w:r>
          </w:p>
          <w:p>
            <w:r>
              <w:rPr>
                <w:rStyle w:val="row-content"/>
              </w:rPr>
              <w:t xml:space="preserve"> </w:t>
            </w:r>
          </w:p>
          <w:p>
            <w:r>
              <w:rPr>
                <w:rStyle w:val="row-content"/>
                <w:b/>
              </w:rPr>
              <w:t xml:space="preserve">Data Source</w:t>
            </w:r>
          </w:p>
          <w:p>
            <w:hyperlink w:history="true" r:id="R5ebf8d50ac864a53">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2015— State and territory, by service type (residential, community).</w:t>
            </w:r>
          </w:p>
          <w:p>
            <w:pPr>
              <w:spacing w:after="160"/>
            </w:pPr>
            <w:r>
              <w:rPr>
                <w:rStyle w:val="row-content-rich-text"/>
              </w:rPr>
              <w:t xml:space="preserve">As at 30 June 2015— Nationally, by service type (residential, community), by:</w:t>
            </w:r>
          </w:p>
          <w:p>
            <w:pPr>
              <w:pStyle w:val="ListParagraph"/>
              <w:numPr>
                <w:ilvl w:val="0"/>
                <w:numId w:val="2"/>
              </w:numPr>
            </w:pPr>
            <w:r>
              <w:rPr>
                <w:rStyle w:val="row-content-rich-text"/>
              </w:rPr>
              <w:t xml:space="preserve">remoteness (Australian Statistical Geography Standard (ASGS) Remoteness Structure: Major City, Inner Regional and Outer Regional combined,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place—service type (residential, community)</w:t>
            </w:r>
          </w:p>
          <w:p>
            <w:r>
              <w:rPr>
                <w:rStyle w:val="row-content"/>
              </w:rPr>
              <w:t xml:space="preserve"> </w:t>
            </w:r>
          </w:p>
          <w:p>
            <w:r>
              <w:rPr>
                <w:rStyle w:val="row-content"/>
                <w:b/>
              </w:rPr>
              <w:t xml:space="preserve">Data Source</w:t>
            </w:r>
          </w:p>
          <w:p>
            <w:hyperlink w:history="true" r:id="R99758c928d9349d7">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Establishment—geographical location</w:t>
            </w:r>
          </w:p>
          <w:p>
            <w:r>
              <w:rPr>
                <w:rStyle w:val="row-content"/>
              </w:rPr>
              <w:t xml:space="preserve"> </w:t>
            </w:r>
          </w:p>
          <w:p>
            <w:r>
              <w:rPr>
                <w:rStyle w:val="row-content"/>
                <w:b/>
              </w:rPr>
              <w:t xml:space="preserve">Data Source</w:t>
            </w:r>
          </w:p>
          <w:p>
            <w:hyperlink w:history="true" r:id="R4f86b84860cc42ca">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2016 National Healthcare Agreement performance reporting: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7b968acc57347f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3d1423bc044e71">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f03eba20efc4a53">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b86903b00b3f4427">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74ddeaf7c84eaf">
              <w:r>
                <w:rPr>
                  <w:rStyle w:val="Hyperlink"/>
                </w:rPr>
                <w:t xml:space="preserve">National Healthcare Agreement: PI 26-Residential and community aged care places per 1,000 population aged 70+ years (and Aboriginal and Torres Strait Islander people aged 50-69 years), 2015</w:t>
              </w:r>
            </w:hyperlink>
          </w:p>
          <w:p>
            <w:pPr>
              <w:spacing w:before="0" w:after="0"/>
            </w:pPr>
            <w:r>
              <w:rPr>
                <w:rStyle w:val="row-content"/>
                <w:color w:val="244061"/>
              </w:rPr>
              <w:t xml:space="preserve">       </w:t>
            </w:r>
            <w:hyperlink w:history="true" r:id="R702075a52bc84113">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881e3a5c2f3e448f">
              <w:r>
                <w:rPr>
                  <w:rStyle w:val="Hyperlink"/>
                </w:rPr>
                <w:t xml:space="preserve">National Healthcare Agreement: PI 26–Residential and community aged care places per 1,000 population aged 70+ years (and Aboriginal and Torres Strait Islander people aged 50–69 years), 2017</w:t>
              </w:r>
            </w:hyperlink>
          </w:p>
          <w:p>
            <w:pPr>
              <w:spacing w:before="0" w:after="0"/>
            </w:pPr>
            <w:r>
              <w:rPr>
                <w:rStyle w:val="row-content"/>
                <w:color w:val="244061"/>
              </w:rPr>
              <w:t xml:space="preserve">       </w:t>
            </w:r>
            <w:hyperlink w:history="true" r:id="R61eeb7ca285f4f6c">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c6068060132b41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86af96674248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068060132b4131" /><Relationship Type="http://schemas.openxmlformats.org/officeDocument/2006/relationships/header" Target="/word/header1.xml" Id="R43aecc6797a14b47" /><Relationship Type="http://schemas.openxmlformats.org/officeDocument/2006/relationships/settings" Target="/word/settings.xml" Id="R3a6d5f5174af4beb" /><Relationship Type="http://schemas.openxmlformats.org/officeDocument/2006/relationships/styles" Target="/word/styles.xml" Id="R6104053440dc447d" /><Relationship Type="http://schemas.openxmlformats.org/officeDocument/2006/relationships/hyperlink" Target="https://meteor.aihw.gov.au/RegistrationAuthority/12" TargetMode="External" Id="R2338b0e7d78c4002" /><Relationship Type="http://schemas.openxmlformats.org/officeDocument/2006/relationships/hyperlink" Target="https://meteor.aihw.gov.au/content/598643" TargetMode="External" Id="Re295c4c91c0c4c93" /><Relationship Type="http://schemas.openxmlformats.org/officeDocument/2006/relationships/hyperlink" Target="https://meteor.aihw.gov.au/RegistrationAuthority/12" TargetMode="External" Id="Rdf5ea13eae714196" /><Relationship Type="http://schemas.openxmlformats.org/officeDocument/2006/relationships/hyperlink" Target="https://meteor.aihw.gov.au/content/393489" TargetMode="External" Id="Re41c9c54a0cc4496" /><Relationship Type="http://schemas.openxmlformats.org/officeDocument/2006/relationships/hyperlink" Target="https://meteor.aihw.gov.au/RegistrationAuthority/12" TargetMode="External" Id="R59bfd746472343f1" /><Relationship Type="http://schemas.openxmlformats.org/officeDocument/2006/relationships/hyperlink" Target="https://meteor.aihw.gov.au/content/600114" TargetMode="External" Id="Rde0f5192a5644c85" /><Relationship Type="http://schemas.openxmlformats.org/officeDocument/2006/relationships/hyperlink" Target="https://meteor.aihw.gov.au/RegistrationAuthority/12" TargetMode="External" Id="R922ac717064f4948" /><Relationship Type="http://schemas.openxmlformats.org/officeDocument/2006/relationships/hyperlink" Target="https://meteor.aihw.gov.au/content/394091" TargetMode="External" Id="Rd26b1e94ccd64f50" /><Relationship Type="http://schemas.openxmlformats.org/officeDocument/2006/relationships/hyperlink" Target="https://meteor.aihw.gov.au/content/585823" TargetMode="External" Id="R957b53de05b5424f" /><Relationship Type="http://schemas.openxmlformats.org/officeDocument/2006/relationships/hyperlink" Target="https://meteor.aihw.gov.au/content/585844" TargetMode="External" Id="R5ebf8d50ac864a53" /><Relationship Type="http://schemas.openxmlformats.org/officeDocument/2006/relationships/numbering" Target="/word/numbering.xml" Id="Rd8cd7edb16f44380" /><Relationship Type="http://schemas.openxmlformats.org/officeDocument/2006/relationships/hyperlink" Target="https://meteor.aihw.gov.au/content/394091" TargetMode="External" Id="R99758c928d9349d7" /><Relationship Type="http://schemas.openxmlformats.org/officeDocument/2006/relationships/hyperlink" Target="https://meteor.aihw.gov.au/content/394091" TargetMode="External" Id="R4f86b84860cc42ca" /><Relationship Type="http://schemas.openxmlformats.org/officeDocument/2006/relationships/hyperlink" Target="https://meteor.aihw.gov.au/content/392591" TargetMode="External" Id="R97b968acc57347ff" /><Relationship Type="http://schemas.openxmlformats.org/officeDocument/2006/relationships/hyperlink" Target="https://meteor.aihw.gov.au/content/585823" TargetMode="External" Id="Rf53d1423bc044e71" /><Relationship Type="http://schemas.openxmlformats.org/officeDocument/2006/relationships/hyperlink" Target="https://meteor.aihw.gov.au/content/394091" TargetMode="External" Id="Ref03eba20efc4a53" /><Relationship Type="http://schemas.openxmlformats.org/officeDocument/2006/relationships/hyperlink" Target="https://meteor.aihw.gov.au/content/585844" TargetMode="External" Id="Rb86903b00b3f4427" /><Relationship Type="http://schemas.openxmlformats.org/officeDocument/2006/relationships/hyperlink" Target="https://meteor.aihw.gov.au/content/559014" TargetMode="External" Id="Rb674ddeaf7c84eaf" /><Relationship Type="http://schemas.openxmlformats.org/officeDocument/2006/relationships/hyperlink" Target="https://meteor.aihw.gov.au/RegistrationAuthority/12" TargetMode="External" Id="R702075a52bc84113" /><Relationship Type="http://schemas.openxmlformats.org/officeDocument/2006/relationships/hyperlink" Target="https://meteor.aihw.gov.au/content/630055" TargetMode="External" Id="R881e3a5c2f3e448f" /><Relationship Type="http://schemas.openxmlformats.org/officeDocument/2006/relationships/hyperlink" Target="https://meteor.aihw.gov.au/RegistrationAuthority/12" TargetMode="External" Id="R61eeb7ca285f4f6c" /></Relationships>
</file>

<file path=word/_rels/header1.xml.rels>&#65279;<?xml version="1.0" encoding="utf-8"?><Relationships xmlns="http://schemas.openxmlformats.org/package/2006/relationships"><Relationship Type="http://schemas.openxmlformats.org/officeDocument/2006/relationships/image" Target="/media/image.png" Id="Rf886af9667424886" /></Relationships>
</file>