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797db737f746e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c0dce4f954bfe">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043088d08e6f4acb">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145cb5f4526543c2">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ab3dd1f8e74d20">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44b3696defdf415c">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 </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history="true" r:id="R44d666c5cdbf4c3e">
              <w:r>
                <w:rPr>
                  <w:rStyle w:val="Hyperlink"/>
                </w:rPr>
                <w:t xml:space="preserve">Brief ambulatory episodes of mental health care </w:t>
              </w:r>
            </w:hyperlink>
          </w:p>
          <w:p>
            <w:pPr>
              <w:pStyle w:val="ListParagraph"/>
              <w:numPr>
                <w:ilvl w:val="0"/>
                <w:numId w:val="3"/>
              </w:numPr>
            </w:pPr>
            <w:hyperlink w:history="true" r:id="R73ade8fc7888483e">
              <w:r>
                <w:rPr>
                  <w:rStyle w:val="Hyperlink"/>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2015 performance reporting: 2013–14.</w:t>
            </w:r>
          </w:p>
          <w:p>
            <w:pPr>
              <w:pStyle w:val="ListParagraph"/>
              <w:numPr>
                <w:ilvl w:val="0"/>
                <w:numId w:val="5"/>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5"/>
              </w:numPr>
            </w:pPr>
            <w:r>
              <w:rPr>
                <w:rStyle w:val="row-content-rich-text"/>
              </w:rPr>
              <w:t xml:space="preserve">Outcomes readiness is calculated for the following consumer groups:</w:t>
            </w:r>
          </w:p>
          <w:p>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 </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Outcomes Casemix Collection (NOCC) ‘reason for collection’ equals change of setting). </w:t>
            </w:r>
            <w:r>
              <w:br/>
            </w:r>
            <w:r>
              <w:rPr>
                <w:rStyle w:val="row-content-rich-text"/>
              </w:rPr>
              <w:t xml:space="preserve">        • Group C: Consumers in ongoing ambulatory care. All people who have an ‘open’ ambulatory episode of mental health care at the end of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For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HoNOSCA, a minimum of 11 of the first 13 items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Sources</w:t>
            </w:r>
          </w:p>
          <w:p>
            <w:hyperlink w:history="true" r:id="Rb21f9c04f29b48b8">
              <w:r>
                <w:rPr>
                  <w:rStyle w:val="Hyperlink"/>
                </w:rPr>
                <w:t xml:space="preserve">Community Mental Health Care NMDS</w:t>
              </w:r>
            </w:hyperlink>
          </w:p>
          <w:p>
            <w:hyperlink w:history="true" r:id="Rd42bad7214514ca8">
              <w:r>
                <w:rPr>
                  <w:rStyle w:val="Hyperlink"/>
                </w:rPr>
                <w:t xml:space="preserve">Admitted</w:t>
              </w:r>
            </w:hyperlink>
            <w:r>
              <w:rPr>
                <w:rStyle w:val="row-content"/>
              </w:rPr>
              <w:t xml:space="preserve"> Patient Care NMDS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 </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Person—setting</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p>
            <w:r>
              <w:rPr>
                <w:rStyle w:val="row-content"/>
              </w:rPr>
              <w:t xml:space="preserve"> </w:t>
            </w:r>
          </w:p>
          <w:p>
            <w:r>
              <w:rPr>
                <w:rStyle w:val="row-content"/>
                <w:b/>
                <w:color w:val="000000"/>
              </w:rPr>
              <w:t xml:space="preserve">Data Element / Data Set</w:t>
            </w:r>
          </w:p>
          <w:p>
            <w:hyperlink w:history="true" r:id="Rdee260bceb0c4e07">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the start of the episode of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edad5d888a4b02">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Classification Collection, however this can be approximated from the NMDSs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ab947dc83248c3">
              <w:r>
                <w:rPr>
                  <w:rStyle w:val="Hyperlink"/>
                </w:rPr>
                <w:t xml:space="preserve">KPIs for Australian Public Mental Health Services: PI 14J – Outcomes readiness, 2016</w:t>
              </w:r>
            </w:hyperlink>
          </w:p>
          <w:p>
            <w:pPr>
              <w:spacing w:before="0" w:after="0"/>
            </w:pPr>
            <w:r>
              <w:rPr>
                <w:rStyle w:val="row-content"/>
                <w:color w:val="244061"/>
              </w:rPr>
              <w:t xml:space="preserve">       </w:t>
            </w:r>
            <w:hyperlink w:history="true" r:id="Rac898e6954354f0f">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fdc6792da902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597117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bda5ffb59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6792da9024b67" /><Relationship Type="http://schemas.openxmlformats.org/officeDocument/2006/relationships/header" Target="/word/header1.xml" Id="Re3cc4131c5ac4bd0" /><Relationship Type="http://schemas.openxmlformats.org/officeDocument/2006/relationships/settings" Target="/word/settings.xml" Id="R68be1f28dd8e4b29" /><Relationship Type="http://schemas.openxmlformats.org/officeDocument/2006/relationships/styles" Target="/word/styles.xml" Id="R86d8cc1dacd7471c" /><Relationship Type="http://schemas.openxmlformats.org/officeDocument/2006/relationships/hyperlink" Target="https://meteor.aihw.gov.au/RegistrationAuthority/12" TargetMode="External" Id="R3edc0dce4f954bfe" /><Relationship Type="http://schemas.openxmlformats.org/officeDocument/2006/relationships/hyperlink" Target="https://meteor.aihw.gov.au/content/268978" TargetMode="External" Id="R043088d08e6f4acb" /><Relationship Type="http://schemas.openxmlformats.org/officeDocument/2006/relationships/hyperlink" Target="https://meteor.aihw.gov.au/content/584245" TargetMode="External" Id="R145cb5f4526543c2" /><Relationship Type="http://schemas.openxmlformats.org/officeDocument/2006/relationships/numbering" Target="/word/numbering.xml" Id="Ra425218db8df448b" /><Relationship Type="http://schemas.openxmlformats.org/officeDocument/2006/relationships/hyperlink" Target="https://meteor.aihw.gov.au/content/598178" TargetMode="External" Id="R71ab3dd1f8e74d20" /><Relationship Type="http://schemas.openxmlformats.org/officeDocument/2006/relationships/hyperlink" Target="https://meteor.aihw.gov.au/RegistrationAuthority/12" TargetMode="External" Id="R44b3696defdf415c" /><Relationship Type="http://schemas.openxmlformats.org/officeDocument/2006/relationships/hyperlink" Target="https://meteor.aihw.gov.au/content/605545" TargetMode="External" Id="R44d666c5cdbf4c3e" /><Relationship Type="http://schemas.openxmlformats.org/officeDocument/2006/relationships/hyperlink" Target="https://meteor.aihw.gov.au/content/605550" TargetMode="External" Id="R73ade8fc7888483e" /><Relationship Type="http://schemas.openxmlformats.org/officeDocument/2006/relationships/hyperlink" Target="https://meteor.aihw.gov.au/content/493658" TargetMode="External" Id="Rb21f9c04f29b48b8" /><Relationship Type="http://schemas.openxmlformats.org/officeDocument/2006/relationships/hyperlink" Target="https://meteor.aihw.gov.au/content/491555" TargetMode="External" Id="Rd42bad7214514ca8" /><Relationship Type="http://schemas.openxmlformats.org/officeDocument/2006/relationships/hyperlink" Target="https://meteor.aihw.gov.au/content/290420" TargetMode="External" Id="Rdee260bceb0c4e07" /><Relationship Type="http://schemas.openxmlformats.org/officeDocument/2006/relationships/hyperlink" Target="https://meteor.aihw.gov.au/content/584863" TargetMode="External" Id="R22edad5d888a4b02" /><Relationship Type="http://schemas.openxmlformats.org/officeDocument/2006/relationships/hyperlink" Target="https://meteor.aihw.gov.au/content/630394" TargetMode="External" Id="R60ab947dc83248c3" /><Relationship Type="http://schemas.openxmlformats.org/officeDocument/2006/relationships/hyperlink" Target="https://meteor.aihw.gov.au/RegistrationAuthority/12" TargetMode="External" Id="Rac898e6954354f0f" /></Relationships>
</file>

<file path=word/_rels/header1.xml.rels>&#65279;<?xml version="1.0" encoding="utf-8"?><Relationships xmlns="http://schemas.openxmlformats.org/package/2006/relationships"><Relationship Type="http://schemas.openxmlformats.org/officeDocument/2006/relationships/image" Target="/media/image.png" Id="Rc09bda5ffb59453c" /></Relationships>
</file>