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90a95409f34daf" /></Relationships>
</file>

<file path=word/document.xml><?xml version="1.0" encoding="utf-8"?>
<w:document xmlns:r="http://schemas.openxmlformats.org/officeDocument/2006/relationships" xmlns:w="http://schemas.openxmlformats.org/wordprocessingml/2006/main">
  <w:body>
    <w:p>
      <w:pPr>
        <w:pStyle w:val="Title"/>
      </w:pPr>
      <w:r>
        <w:t>Home purchase assistance DSS 2013-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assistance DSS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a187e3f7a64238">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Home Purchase Assistance Data Set Specification (HPA DSS) defines information relating to the provision of financial assistance to households to improve their access to home ownership and includes:</w:t>
            </w:r>
          </w:p>
          <w:p>
            <w:pPr>
              <w:pStyle w:val="ListParagraph"/>
              <w:numPr>
                <w:ilvl w:val="0"/>
                <w:numId w:val="2"/>
              </w:numPr>
            </w:pPr>
            <w:r>
              <w:rPr>
                <w:rStyle w:val="row-content-rich-text"/>
              </w:rPr>
              <w:t xml:space="preserve">direct lending (including government loans, shared equity loans and bridging loans)</w:t>
            </w:r>
          </w:p>
          <w:p>
            <w:pPr>
              <w:pStyle w:val="ListParagraph"/>
              <w:numPr>
                <w:ilvl w:val="0"/>
                <w:numId w:val="2"/>
              </w:numPr>
            </w:pPr>
            <w:r>
              <w:rPr>
                <w:rStyle w:val="row-content-rich-text"/>
              </w:rPr>
              <w:t xml:space="preserve">deposit assistance</w:t>
            </w:r>
          </w:p>
          <w:p>
            <w:pPr>
              <w:pStyle w:val="ListParagraph"/>
              <w:numPr>
                <w:ilvl w:val="0"/>
                <w:numId w:val="2"/>
              </w:numPr>
            </w:pPr>
            <w:r>
              <w:rPr>
                <w:rStyle w:val="row-content-rich-text"/>
              </w:rPr>
              <w:t xml:space="preserve">interest rate assistance</w:t>
            </w:r>
          </w:p>
          <w:p>
            <w:pPr>
              <w:pStyle w:val="ListParagraph"/>
              <w:numPr>
                <w:ilvl w:val="0"/>
                <w:numId w:val="2"/>
              </w:numPr>
            </w:pPr>
            <w:r>
              <w:rPr>
                <w:rStyle w:val="row-content-rich-text"/>
              </w:rPr>
              <w:t xml:space="preserve">mortgage relief</w:t>
            </w:r>
          </w:p>
          <w:p>
            <w:pPr>
              <w:pStyle w:val="ListParagraph"/>
              <w:numPr>
                <w:ilvl w:val="0"/>
                <w:numId w:val="2"/>
              </w:numPr>
            </w:pPr>
            <w:r>
              <w:rPr>
                <w:rStyle w:val="row-content-rich-text"/>
              </w:rPr>
              <w:t xml:space="preserve">other assistance grants.</w:t>
            </w:r>
          </w:p>
          <w:p>
            <w:pPr>
              <w:spacing w:after="160"/>
            </w:pPr>
            <w:r>
              <w:rPr>
                <w:rStyle w:val="row-content-rich-text"/>
              </w:rPr>
              <w:t xml:space="preserve">The HPA DSS excludes:</w:t>
            </w:r>
          </w:p>
          <w:p>
            <w:pPr>
              <w:pStyle w:val="ListParagraph"/>
              <w:numPr>
                <w:ilvl w:val="0"/>
                <w:numId w:val="3"/>
              </w:numPr>
            </w:pPr>
            <w:r>
              <w:rPr>
                <w:rStyle w:val="row-content-rich-text"/>
              </w:rPr>
              <w:t xml:space="preserve">non-financial assistance (e.g. home purchase advisory and counselling services)</w:t>
            </w:r>
          </w:p>
          <w:p>
            <w:pPr>
              <w:pStyle w:val="ListParagraph"/>
              <w:numPr>
                <w:ilvl w:val="0"/>
                <w:numId w:val="3"/>
              </w:numPr>
            </w:pPr>
            <w:r>
              <w:rPr>
                <w:rStyle w:val="row-content-rich-text"/>
              </w:rPr>
              <w:t xml:space="preserve">home renovation/maintenance services</w:t>
            </w:r>
          </w:p>
          <w:p>
            <w:pPr>
              <w:pStyle w:val="ListParagraph"/>
              <w:numPr>
                <w:ilvl w:val="0"/>
                <w:numId w:val="3"/>
              </w:numPr>
            </w:pPr>
            <w:r>
              <w:rPr>
                <w:rStyle w:val="row-content-rich-text"/>
              </w:rPr>
              <w:t xml:space="preserve">sale to tenant programs</w:t>
            </w:r>
          </w:p>
          <w:p>
            <w:pPr>
              <w:pStyle w:val="ListParagraph"/>
              <w:numPr>
                <w:ilvl w:val="0"/>
                <w:numId w:val="3"/>
              </w:numPr>
            </w:pPr>
            <w:r>
              <w:rPr>
                <w:rStyle w:val="row-content-rich-text"/>
              </w:rPr>
              <w:t xml:space="preserve">any assistance that does not directly facilitate the purchase of a home</w:t>
            </w:r>
          </w:p>
          <w:p>
            <w:pPr>
              <w:pStyle w:val="ListParagraph"/>
              <w:numPr>
                <w:ilvl w:val="0"/>
                <w:numId w:val="3"/>
              </w:numPr>
            </w:pPr>
            <w:r>
              <w:rPr>
                <w:rStyle w:val="row-content-rich-text"/>
              </w:rPr>
              <w:t xml:space="preserve">relocation or start up assistance</w:t>
            </w:r>
          </w:p>
          <w:p>
            <w:pPr>
              <w:pStyle w:val="ListParagraph"/>
              <w:numPr>
                <w:ilvl w:val="0"/>
                <w:numId w:val="3"/>
              </w:numPr>
            </w:pPr>
            <w:r>
              <w:rPr>
                <w:rStyle w:val="row-content-rich-text"/>
              </w:rPr>
              <w:t xml:space="preserve">the provision of housing or any share of it</w:t>
            </w:r>
          </w:p>
          <w:p>
            <w:pPr>
              <w:pStyle w:val="ListParagraph"/>
              <w:numPr>
                <w:ilvl w:val="0"/>
                <w:numId w:val="3"/>
              </w:numPr>
            </w:pPr>
            <w:r>
              <w:rPr>
                <w:rStyle w:val="row-content-rich-text"/>
              </w:rPr>
              <w:t xml:space="preserve">any expense incurred in providing assistance to a household that is not the value of financial assistance received directly by the household (e.g. related administrative and operational costs associated with providing the home purchase assistance); and</w:t>
            </w:r>
          </w:p>
          <w:p>
            <w:pPr>
              <w:pStyle w:val="ListParagraph"/>
              <w:numPr>
                <w:ilvl w:val="0"/>
                <w:numId w:val="3"/>
              </w:numPr>
            </w:pPr>
            <w:r>
              <w:rPr>
                <w:rStyle w:val="row-content-rich-text"/>
              </w:rPr>
              <w:t xml:space="preserve">any aspect of a shared equity loan that is not direct lending, deposit assistance, interest rate assistance or mortgage relief.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1643feadb9944408">
              <w:r>
                <w:rPr>
                  <w:rStyle w:val="Hyperlink"/>
                  <w:b/>
                </w:rPr>
                <w:t xml:space="preserve">Household</w:t>
              </w:r>
            </w:hyperlink>
            <w:r>
              <w:rPr>
                <w:rStyle w:val="row-content-rich-text"/>
              </w:rPr>
              <w:t xml:space="preserve">, </w:t>
            </w:r>
            <w:hyperlink w:history="true" r:id="Rf538a94294424923">
              <w:r>
                <w:rPr>
                  <w:rStyle w:val="Hyperlink"/>
                </w:rPr>
                <w:t xml:space="preserve">Person</w:t>
              </w:r>
            </w:hyperlink>
            <w:r>
              <w:rPr>
                <w:rStyle w:val="row-content-rich-text"/>
              </w:rPr>
              <w:t xml:space="preserve">, </w:t>
            </w:r>
            <w:hyperlink w:history="true" r:id="R4f908de6833940f9">
              <w:r>
                <w:rPr>
                  <w:rStyle w:val="Hyperlink"/>
                </w:rPr>
                <w:t xml:space="preserve">Service event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housing authorities provide the data to the Australian Institute of Health and Welfare (AIHW) for national collection, on an annual basis.</w:t>
            </w:r>
          </w:p>
          <w:p>
            <w:pPr>
              <w:spacing w:after="160"/>
            </w:pPr>
            <w:r>
              <w:rPr>
                <w:rStyle w:val="row-content-rich-text"/>
                <w:i/>
              </w:rPr>
              <w:t xml:space="preserve">Periods for which data are collected and nationally collated</w:t>
            </w:r>
          </w:p>
          <w:p>
            <w:pPr>
              <w:spacing w:after="160"/>
            </w:pPr>
            <w:r>
              <w:rPr>
                <w:rStyle w:val="row-content-rich-text"/>
              </w:rPr>
              <w:t xml:space="preserve">The reference period starts on 1 July and ends on 30 June each financial year. The reference period for this collection is the financial year for which the data were collected: 2013-14, 2014-15 and so forth. Data collection for each HPA DSS reference period includes records of assistance to households that:</w:t>
            </w:r>
          </w:p>
          <w:p>
            <w:pPr>
              <w:pStyle w:val="ListParagraph"/>
              <w:numPr>
                <w:ilvl w:val="0"/>
                <w:numId w:val="4"/>
              </w:numPr>
            </w:pPr>
            <w:r>
              <w:rPr>
                <w:rStyle w:val="row-content-rich-text"/>
              </w:rPr>
              <w:t xml:space="preserve">commenced receiving assistance in the current reference period</w:t>
            </w:r>
          </w:p>
          <w:p>
            <w:pPr>
              <w:pStyle w:val="ListParagraph"/>
              <w:numPr>
                <w:ilvl w:val="0"/>
                <w:numId w:val="4"/>
              </w:numPr>
            </w:pPr>
            <w:r>
              <w:rPr>
                <w:rStyle w:val="row-content-rich-text"/>
              </w:rPr>
              <w:t xml:space="preserve">commenced receiving an ongoing form of assistance in a previous financial year and continued to receive this assistance in the current reference period</w:t>
            </w:r>
          </w:p>
          <w:p>
            <w:pPr>
              <w:pStyle w:val="ListParagraph"/>
              <w:numPr>
                <w:ilvl w:val="0"/>
                <w:numId w:val="4"/>
              </w:numPr>
            </w:pPr>
            <w:r>
              <w:rPr>
                <w:rStyle w:val="row-content-rich-text"/>
              </w:rPr>
              <w:t xml:space="preserve">received a repayable form of assistance in a previous financial year for which repayable monies remained outstanding at the commencement of the current reference period.</w:t>
            </w:r>
          </w:p>
          <w:p>
            <w:pPr>
              <w:spacing w:after="160"/>
            </w:pPr>
            <w:r>
              <w:rPr>
                <w:rStyle w:val="row-content-rich-text"/>
              </w:rPr>
              <w:t xml:space="preserve">Data qualifications:</w:t>
            </w:r>
          </w:p>
          <w:p>
            <w:pPr>
              <w:pStyle w:val="ListParagraph"/>
              <w:numPr>
                <w:ilvl w:val="0"/>
                <w:numId w:val="5"/>
              </w:numPr>
            </w:pPr>
            <w:r>
              <w:rPr>
                <w:rStyle w:val="row-content-rich-text"/>
              </w:rPr>
              <w:t xml:space="preserve">A separate record should be reported for each type of assistance provided to a household.</w:t>
            </w:r>
          </w:p>
          <w:p>
            <w:pPr>
              <w:pStyle w:val="ListParagraph"/>
              <w:numPr>
                <w:ilvl w:val="0"/>
                <w:numId w:val="5"/>
              </w:numPr>
            </w:pPr>
            <w:r>
              <w:rPr>
                <w:rStyle w:val="row-content-rich-text"/>
              </w:rPr>
              <w:t xml:space="preserve">A single record should be reported for each type of ongoing assistance provided to a household in the reference period, regardless of which financial year assistance commenced.</w:t>
            </w:r>
          </w:p>
          <w:p>
            <w:pPr>
              <w:pStyle w:val="ListParagraph"/>
              <w:numPr>
                <w:ilvl w:val="0"/>
                <w:numId w:val="5"/>
              </w:numPr>
            </w:pPr>
            <w:r>
              <w:rPr>
                <w:rStyle w:val="row-content-rich-text"/>
              </w:rPr>
              <w:t xml:space="preserve">For households that had monies outstanding on repayable assistance provided in a previous financial year and received no new assistance in the current reference period, the amount of assistance should be left blank, but the type of assistance received, payment type, and date assistance received should be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approved as the national standard, some details are not presented in accordance with best practice standards for metadata published as national standards in METeOR. Improvements may be made to the presentation of the metadata in the future; however they will not affect the meaning of the metadata or the interpretation of data collected using the metadata.</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include:</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1d59a5be38994fee">
              <w:r>
                <w:rPr>
                  <w:rStyle w:val="Hyperlink"/>
                  <w:b/>
                </w:rPr>
                <w:t xml:space="preserve">Household</w:t>
              </w:r>
            </w:hyperlink>
          </w:p>
          <w:p>
            <w:hyperlink w:tooltip="Two or more people related by blood, marriage (registered or de facto), adoption, step or fostering who may or may not live together." w:history="true" r:id="Ref67b3f8281d4277">
              <w:r>
                <w:rPr>
                  <w:rStyle w:val="Hyperlink"/>
                  <w:b/>
                </w:rPr>
                <w:t xml:space="preserve">Family</w:t>
              </w:r>
            </w:hyperlink>
          </w:p>
          <w:p>
            <w:hyperlink w:tooltip="The goods or services, or time or money received by a person (client) during a service episode or event." w:history="true" r:id="R3b01997da53248cf">
              <w:r>
                <w:rPr>
                  <w:rStyle w:val="Hyperlink"/>
                  <w:b/>
                </w:rPr>
                <w:t xml:space="preserve">Assistance received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8e6d30d7d174cf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bcb194a6084544c2">
              <w:r>
                <w:rPr>
                  <w:rStyle w:val="Hyperlink"/>
                </w:rPr>
                <w:t xml:space="preserve">Australian Institute of Health and Welfare (AIHW) 2014. Home purchase assistance data collection, jurisdiction and processing data manuals. Canberra: AIHW</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1999. Standards for Social, Labour and Demographic Variables, 1999. ABS cat. no. 1200.0. Canberra: ABS. Viewed 6 February 2017, </w:t>
            </w:r>
            <w:hyperlink w:history="true" r:id="Rb1f80cfadd4d4e24">
              <w:r>
                <w:rPr>
                  <w:rStyle w:val="Hyperlink"/>
                </w:rPr>
                <w:t xml:space="preserve">http://www.abs.gov.au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0401893d3740f6">
              <w:r>
                <w:rPr>
                  <w:rStyle w:val="Hyperlink"/>
                </w:rPr>
                <w:t xml:space="preserve">Home purchase assistance DSS 2012-13</w:t>
              </w:r>
            </w:hyperlink>
          </w:p>
          <w:p>
            <w:pPr>
              <w:spacing w:before="0" w:after="0"/>
            </w:pPr>
            <w:r>
              <w:rPr>
                <w:rStyle w:val="row-content"/>
                <w:color w:val="244061"/>
              </w:rPr>
              <w:t xml:space="preserve">       </w:t>
            </w:r>
            <w:hyperlink w:history="true" r:id="R351cda3ac2504934">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ac07bbde175749a3">
              <w:r>
                <w:rPr>
                  <w:rStyle w:val="Hyperlink"/>
                </w:rPr>
                <w:t xml:space="preserve">Home Purchase Assistance Collection, 2021–22; Quality Statement</w:t>
              </w:r>
            </w:hyperlink>
          </w:p>
          <w:p>
            <w:pPr>
              <w:spacing w:before="0" w:after="0"/>
            </w:pPr>
            <w:r>
              <w:rPr>
                <w:rStyle w:val="row-content"/>
                <w:color w:val="244061"/>
              </w:rPr>
              <w:t xml:space="preserve">       </w:t>
            </w:r>
            <w:hyperlink w:history="true" r:id="Rd109e38303d14812">
              <w:r>
                <w:rPr>
                  <w:rStyle w:val="Hyperlink"/>
                  <w:color w:val="244061"/>
                </w:rPr>
                <w:t xml:space="preserve">AIHW Data Quality Statements</w:t>
              </w:r>
            </w:hyperlink>
            <w:r>
              <w:rPr>
                <w:rStyle w:val="row-content"/>
                <w:color w:val="244061"/>
              </w:rPr>
              <w:t xml:space="preserve">, Superseded 22/02/2024</w:t>
            </w:r>
          </w:p>
          <w:p>
            <w:r>
              <w:br/>
            </w:r>
            <w:r>
              <w:rPr>
                <w:rStyle w:val="row-content"/>
              </w:rPr>
              <w:t xml:space="preserve">See also </w:t>
            </w:r>
            <w:hyperlink w:history="true" r:id="Rbccbe0ff0d274b13">
              <w:r>
                <w:rPr>
                  <w:rStyle w:val="Hyperlink"/>
                </w:rPr>
                <w:t xml:space="preserve">Home Purchase Assistance Collection, 2022–23; Quality Statement</w:t>
              </w:r>
            </w:hyperlink>
          </w:p>
          <w:p>
            <w:pPr>
              <w:spacing w:before="0" w:after="0"/>
            </w:pPr>
            <w:r>
              <w:rPr>
                <w:rStyle w:val="row-content"/>
                <w:color w:val="244061"/>
              </w:rPr>
              <w:t xml:space="preserve">       </w:t>
            </w:r>
            <w:hyperlink w:history="true" r:id="R5afe2f160bce48e4">
              <w:r>
                <w:rPr>
                  <w:rStyle w:val="Hyperlink"/>
                  <w:color w:val="244061"/>
                </w:rPr>
                <w:t xml:space="preserve">AIHW Data Quality Statements</w:t>
              </w:r>
            </w:hyperlink>
            <w:r>
              <w:rPr>
                <w:rStyle w:val="row-content"/>
                <w:color w:val="244061"/>
              </w:rPr>
              <w:t xml:space="preserve">, Standard 22/02/2024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e4ec81d1564a00">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9461b6ab3d4f4d">
                    <w:r>
                      <w:rPr>
                        <w:rStyle w:val="Hyperlink"/>
                      </w:rPr>
                      <w:t xml:space="preserve">Address—suburb/town/locality name, text X[X(45)]</w:t>
                    </w:r>
                  </w:hyperlink>
                </w:p>
                <w:p>
                  <w:r>
                    <w:rPr>
                      <w:b/>
                      <w:i/>
                      <w:color w:val="333333"/>
                    </w:rPr>
                    <w:t xml:space="preserve">DSS specific information:</w:t>
                  </w:r>
                </w:p>
                <w:p>
                  <w:r>
                    <w:t xml:space="preserve">This item is used to collect the suburb in which the dwelling is located. The field for </w:t>
                  </w:r>
                  <w:r>
                    <w:rPr>
                      <w:i/>
                    </w:rPr>
                    <w:t xml:space="preserve">suburb name</w:t>
                  </w:r>
                  <w:r>
                    <w:t xml:space="preserve"> may be truncated to 15 characters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c120255fc04dc8">
                    <w:r>
                      <w:rPr>
                        <w:rStyle w:val="Hyperlink"/>
                      </w:rPr>
                      <w:t xml:space="preserve">Dwelling—Australian state/territory identifier, address code AA[A]</w:t>
                    </w:r>
                  </w:hyperlink>
                </w:p>
                <w:p>
                  <w:r>
                    <w:rPr>
                      <w:b/>
                      <w:i/>
                      <w:color w:val="333333"/>
                    </w:rPr>
                    <w:t xml:space="preserve">DSS specific information:</w:t>
                  </w:r>
                </w:p>
                <w:p>
                  <w:r>
                    <w:t xml:space="preserve">The code "AAT" = Australian Antarctic Territory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f7b956ad88416d">
                    <w:r>
                      <w:rPr>
                        <w:rStyle w:val="Hyperlink"/>
                      </w:rPr>
                      <w:t xml:space="preserve">Household—financial assistance amount received, total Australian currency N[NNNNN].NN</w:t>
                    </w:r>
                  </w:hyperlink>
                </w:p>
                <w:p>
                  <w:r>
                    <w:rPr>
                      <w:b/>
                      <w:i/>
                      <w:color w:val="333333"/>
                    </w:rPr>
                    <w:t xml:space="preserve">Conditional obligation:</w:t>
                  </w:r>
                </w:p>
                <w:p>
                  <w:r>
                    <w:t xml:space="preserve">Leave blank if unknown.</w:t>
                  </w:r>
                </w:p>
                <w:p>
                  <w:r>
                    <w:t xml:space="preserve">Leave blank if the household has received no new assistance in the reference year but has repayable monies outstanding for assistance provided in a previous financial year.</w:t>
                  </w:r>
                </w:p>
                <w:p>
                  <w:r>
                    <w:rPr>
                      <w:b/>
                      <w:i/>
                      <w:color w:val="333333"/>
                    </w:rPr>
                    <w:t xml:space="preserve">DSS specific information:</w:t>
                  </w:r>
                </w:p>
                <w:p>
                  <w:r>
                    <w:t xml:space="preserve">Commonly referred to as data item HPA_AMOUNT.</w:t>
                  </w:r>
                </w:p>
                <w:p>
                  <w:r>
                    <w:t xml:space="preserve">Only the value of assistance provided between 1 July and 30 June of the reference year should be included. The value of assistance provided before or after this date should be excluded.</w:t>
                  </w:r>
                </w:p>
                <w:p>
                  <w:r>
                    <w:t xml:space="preserve">For those households that commenced receiving ongoing assistance in a previous financial year (i.e. prior to 1 July) and continued to receive this assistance in the reference year, include only the value of assistance provided for the current reference year ending 30 June (i.e. disregard the value of assistance provided prior to 1 July).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987a29ef994097">
                    <w:r>
                      <w:rPr>
                        <w:rStyle w:val="Hyperlink"/>
                      </w:rPr>
                      <w:t xml:space="preserve">Household—gross weekly income, total Australian currency N[NNNNN].NN</w:t>
                    </w:r>
                  </w:hyperlink>
                </w:p>
                <w:p>
                  <w:r>
                    <w:rPr>
                      <w:b/>
                      <w:i/>
                      <w:color w:val="333333"/>
                    </w:rPr>
                    <w:t xml:space="preserve">Conditional obligation:</w:t>
                  </w:r>
                </w:p>
                <w:p>
                  <w:r>
                    <w:t xml:space="preserve">Leave blank if unknown.</w:t>
                  </w:r>
                </w:p>
                <w:p>
                  <w:r>
                    <w:rPr>
                      <w:b/>
                      <w:i/>
                      <w:color w:val="333333"/>
                    </w:rPr>
                    <w:t xml:space="preserve">DSS specific information:</w:t>
                  </w:r>
                </w:p>
                <w:p>
                  <w:r>
                    <w:t xml:space="preserve">For the purposes of this collection, current gross weekly income is reported at the time of application for assistance.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a7d6157e664b4a">
                    <w:r>
                      <w:rPr>
                        <w:rStyle w:val="Hyperlink"/>
                      </w:rPr>
                      <w:t xml:space="preserve">Household—Indigenous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bb37da944f401c">
                    <w:r>
                      <w:rPr>
                        <w:rStyle w:val="Hyperlink"/>
                      </w:rPr>
                      <w:t xml:space="preserve">Person—date of birth, DDMMYYYY</w:t>
                    </w:r>
                  </w:hyperlink>
                </w:p>
                <w:p>
                  <w:r>
                    <w:rPr>
                      <w:b/>
                      <w:i/>
                      <w:color w:val="333333"/>
                    </w:rPr>
                    <w:t xml:space="preserve">Conditional obligation:</w:t>
                  </w:r>
                </w:p>
                <w:p>
                  <w:r>
                    <w:t xml:space="preserve">Leave blank if unknown.</w:t>
                  </w:r>
                </w:p>
                <w:p>
                  <w:r>
                    <w:rPr>
                      <w:b/>
                      <w:i/>
                      <w:color w:val="333333"/>
                    </w:rPr>
                    <w:t xml:space="preserve">DSS specific information:</w:t>
                  </w:r>
                </w:p>
                <w:p>
                  <w:r>
                    <w:t xml:space="preserve">This collection requires a non-standard format for this data item: DD/MM/YYYY.</w:t>
                  </w:r>
                </w:p>
                <w:p>
                  <w:r>
                    <w:t xml:space="preserve">This item refers to the date of birth of the main applicant. The main applicant is the person or principal person whose name appears first on the home purchase assistance application form. Where this is not clear, it should be the person who is responsible or mortgage payments.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fab37792044cd3">
                    <w:r>
                      <w:rPr>
                        <w:rStyle w:val="Hyperlink"/>
                      </w:rPr>
                      <w:t xml:space="preserve">Service event—assistance received date, DDMMYYYY</w:t>
                    </w:r>
                  </w:hyperlink>
                </w:p>
                <w:p>
                  <w:r>
                    <w:rPr>
                      <w:b/>
                      <w:i/>
                      <w:color w:val="333333"/>
                    </w:rPr>
                    <w:t xml:space="preserve">DSS specific information:</w:t>
                  </w:r>
                </w:p>
                <w:p>
                  <w:r>
                    <w:t xml:space="preserve">Commonly referred to as data item HPA_DATE.</w:t>
                  </w:r>
                </w:p>
                <w:p>
                  <w:r>
                    <w:t xml:space="preserve">This collection requires a non-standard format for this data item: DD/MM/YYYY.</w:t>
                  </w:r>
                </w:p>
                <w:p>
                  <w:r>
                    <w:t xml:space="preserve">For those households who commenced receiving ongoing assistance in a previous financial year (i.e. prior to 1 July of the reference year) and they continued to receive this assistance, report the originating date of the assistance (i.e. the date the household first received the assistance).</w:t>
                  </w:r>
                </w:p>
                <w:p>
                  <w:r>
                    <w:t xml:space="preserve">A separate record should be provided for each type of assistance provided to a household and the date the assistance was received.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394034fd094b5b">
                    <w:r>
                      <w:rPr>
                        <w:rStyle w:val="Hyperlink"/>
                      </w:rPr>
                      <w:t xml:space="preserve">Service event—assistance type, home purchase assistance code N[N]</w:t>
                    </w:r>
                  </w:hyperlink>
                </w:p>
                <w:p>
                  <w:r>
                    <w:rPr>
                      <w:b/>
                      <w:i/>
                      <w:color w:val="333333"/>
                    </w:rPr>
                    <w:t xml:space="preserve">DSS specific information:</w:t>
                  </w:r>
                </w:p>
                <w:p>
                  <w:r>
                    <w:t xml:space="preserve">Commonly referred to as data item HPA_TYPE.</w:t>
                  </w:r>
                </w:p>
                <w:p>
                  <w:r>
                    <w:t xml:space="preserve">For the purposes of this collection, code 99 maps to code 88 ("Other") of the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02e7152813410c">
                    <w:r>
                      <w:rPr>
                        <w:rStyle w:val="Hyperlink"/>
                      </w:rPr>
                      <w:t xml:space="preserve">Service event—payment type, home purchase assistance code N</w:t>
                    </w:r>
                  </w:hyperlink>
                </w:p>
                <w:p>
                  <w:r>
                    <w:rPr>
                      <w:b/>
                      <w:i/>
                      <w:color w:val="333333"/>
                    </w:rPr>
                    <w:t xml:space="preserve">DSS specific information:</w:t>
                  </w:r>
                </w:p>
                <w:p>
                  <w:r>
                    <w:t xml:space="preserve">Commonly referred to as data item HPA_PAYMENT.</w:t>
                  </w:r>
                </w:p>
                <w:p>
                  <w:r>
                    <w:t xml:space="preserve">A separate record should be provided for each type of assistance provided to a household indicating the payment type. For each type of assistance where the assistance was ongoing, provide only a single record for that assistance in the collection, regardless of the reference year in which assistance commenced.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a2e39b6bb54584">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b69878195b45f5">
                    <w:r>
                      <w:rPr>
                        <w:rStyle w:val="Hyperlink"/>
                      </w:rPr>
                      <w:t xml:space="preserve">Service provider organisation—main applicant identifier, X[X(14)]</w:t>
                    </w:r>
                  </w:hyperlink>
                </w:p>
                <w:p>
                  <w:r>
                    <w:rPr>
                      <w:b/>
                      <w:i/>
                      <w:color w:val="333333"/>
                    </w:rPr>
                    <w:t xml:space="preserve">Conditional obligation:</w:t>
                  </w:r>
                </w:p>
                <w:p>
                  <w:r>
                    <w:t xml:space="preserve">Must be </w:t>
                  </w:r>
                  <w:r>
                    <w:rPr>
                      <w:i/>
                    </w:rPr>
                    <w:t xml:space="preserve">completed</w:t>
                  </w:r>
                  <w:r>
                    <w:t xml:space="preserve"> for </w:t>
                  </w:r>
                  <w:r>
                    <w:rPr>
                      <w:i/>
                    </w:rPr>
                    <w:t xml:space="preserve">all</w:t>
                  </w:r>
                  <w:r>
                    <w:t xml:space="preserve"> household records where a consistent social housing authority person identifier that can be used for data linkage exists.</w:t>
                  </w:r>
                </w:p>
                <w:p>
                  <w:r>
                    <w:t xml:space="preserve">Must be </w:t>
                  </w:r>
                  <w:r>
                    <w:rPr>
                      <w:i/>
                    </w:rPr>
                    <w:t xml:space="preserve">left blank </w:t>
                  </w:r>
                  <w:r>
                    <w:t xml:space="preserve">for </w:t>
                  </w:r>
                  <w:r>
                    <w:rPr>
                      <w:i/>
                    </w:rPr>
                    <w:t xml:space="preserve">all</w:t>
                  </w:r>
                  <w:r>
                    <w:t xml:space="preserve"> household records where a consistent social housing authority person identifier </w:t>
                  </w:r>
                  <w:r>
                    <w:rPr>
                      <w:i/>
                    </w:rPr>
                    <w:t xml:space="preserve">does not</w:t>
                  </w:r>
                  <w:r>
                    <w:t xml:space="preserve"> exist.</w:t>
                  </w:r>
                </w:p>
                <w:p>
                  <w:r>
                    <w:rPr>
                      <w:b/>
                      <w:i/>
                      <w:color w:val="333333"/>
                    </w:rPr>
                    <w:t xml:space="preserve">DSS specific information:</w:t>
                  </w:r>
                </w:p>
                <w:p>
                  <w:r>
                    <w:t xml:space="preserve">The main applicant identifier should be the same person identifier that is used by the social housing authority across different housing programs. This field may be used to link home purchase assistance records with corresponding public rental housing, state owned and managed Indigenous housing, and/or private rent assistance records.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44ad2c15a2d45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596710</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4e3b5d01f14d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4ad2c15a2d4558" /><Relationship Type="http://schemas.openxmlformats.org/officeDocument/2006/relationships/header" Target="/word/header1.xml" Id="Ra7bdae1b9e6e4bc9" /><Relationship Type="http://schemas.openxmlformats.org/officeDocument/2006/relationships/settings" Target="/word/settings.xml" Id="R3b60aa8df8674ad8" /><Relationship Type="http://schemas.openxmlformats.org/officeDocument/2006/relationships/styles" Target="/word/styles.xml" Id="Ra77dc19931f04bf8" /><Relationship Type="http://schemas.openxmlformats.org/officeDocument/2006/relationships/hyperlink" Target="https://meteor.aihw.gov.au/RegistrationAuthority/11" TargetMode="External" Id="R5ba187e3f7a64238" /><Relationship Type="http://schemas.openxmlformats.org/officeDocument/2006/relationships/numbering" Target="/word/numbering.xml" Id="R7c4aae86b86840aa" /><Relationship Type="http://schemas.openxmlformats.org/officeDocument/2006/relationships/hyperlink" Target="https://meteor.aihw.gov.au/content/465183" TargetMode="External" Id="R1643feadb9944408" /><Relationship Type="http://schemas.openxmlformats.org/officeDocument/2006/relationships/hyperlink" Target="https://meteor.aihw.gov.au/content/268955" TargetMode="External" Id="Rf538a94294424923" /><Relationship Type="http://schemas.openxmlformats.org/officeDocument/2006/relationships/hyperlink" Target="https://meteor.aihw.gov.au/content/320989" TargetMode="External" Id="R4f908de6833940f9" /><Relationship Type="http://schemas.openxmlformats.org/officeDocument/2006/relationships/hyperlink" Target="https://meteor.aihw.gov.au/content/465183" TargetMode="External" Id="R1d59a5be38994fee" /><Relationship Type="http://schemas.openxmlformats.org/officeDocument/2006/relationships/hyperlink" Target="https://meteor.aihw.gov.au/content/351499" TargetMode="External" Id="Ref67b3f8281d4277" /><Relationship Type="http://schemas.openxmlformats.org/officeDocument/2006/relationships/hyperlink" Target="https://meteor.aihw.gov.au/content/327202" TargetMode="External" Id="R3b01997da53248cf" /><Relationship Type="http://schemas.openxmlformats.org/officeDocument/2006/relationships/hyperlink" Target="https://meteor.aihw.gov.au/content/246013" TargetMode="External" Id="R18e6d30d7d174cfb" /><Relationship Type="http://schemas.openxmlformats.org/officeDocument/2006/relationships/hyperlink" Target="https://meteor.aihw.gov.au/content/659298" TargetMode="External" Id="Rbcb194a6084544c2" /><Relationship Type="http://schemas.openxmlformats.org/officeDocument/2006/relationships/hyperlink" Target="http://ww.abs.gov.au" TargetMode="External" Id="Rb1f80cfadd4d4e24" /><Relationship Type="http://schemas.openxmlformats.org/officeDocument/2006/relationships/hyperlink" Target="https://meteor.aihw.gov.au/content/563456" TargetMode="External" Id="R880401893d3740f6" /><Relationship Type="http://schemas.openxmlformats.org/officeDocument/2006/relationships/hyperlink" Target="https://meteor.aihw.gov.au/RegistrationAuthority/11" TargetMode="External" Id="R351cda3ac2504934" /><Relationship Type="http://schemas.openxmlformats.org/officeDocument/2006/relationships/hyperlink" Target="https://meteor.aihw.gov.au/content/762181" TargetMode="External" Id="Rac07bbde175749a3" /><Relationship Type="http://schemas.openxmlformats.org/officeDocument/2006/relationships/hyperlink" Target="https://meteor.aihw.gov.au/RegistrationAuthority/5" TargetMode="External" Id="Rd109e38303d14812" /><Relationship Type="http://schemas.openxmlformats.org/officeDocument/2006/relationships/hyperlink" Target="https://meteor.aihw.gov.au/content/787662" TargetMode="External" Id="Rbccbe0ff0d274b13" /><Relationship Type="http://schemas.openxmlformats.org/officeDocument/2006/relationships/hyperlink" Target="https://meteor.aihw.gov.au/RegistrationAuthority/5" TargetMode="External" Id="R5afe2f160bce48e4" /><Relationship Type="http://schemas.openxmlformats.org/officeDocument/2006/relationships/hyperlink" Target="https://meteor.aihw.gov.au/content/429894" TargetMode="External" Id="Re3e4ec81d1564a00" /><Relationship Type="http://schemas.openxmlformats.org/officeDocument/2006/relationships/hyperlink" Target="https://meteor.aihw.gov.au/content/429889" TargetMode="External" Id="R7a9461b6ab3d4f4d" /><Relationship Type="http://schemas.openxmlformats.org/officeDocument/2006/relationships/hyperlink" Target="https://meteor.aihw.gov.au/content/611726" TargetMode="External" Id="Rf1c120255fc04dc8" /><Relationship Type="http://schemas.openxmlformats.org/officeDocument/2006/relationships/hyperlink" Target="https://meteor.aihw.gov.au/content/608508" TargetMode="External" Id="Re3f7b956ad88416d" /><Relationship Type="http://schemas.openxmlformats.org/officeDocument/2006/relationships/hyperlink" Target="https://meteor.aihw.gov.au/content/607882" TargetMode="External" Id="R99987a29ef994097" /><Relationship Type="http://schemas.openxmlformats.org/officeDocument/2006/relationships/hyperlink" Target="https://meteor.aihw.gov.au/content/607888" TargetMode="External" Id="Rdca7d6157e664b4a" /><Relationship Type="http://schemas.openxmlformats.org/officeDocument/2006/relationships/hyperlink" Target="https://meteor.aihw.gov.au/content/287007" TargetMode="External" Id="R10bb37da944f401c" /><Relationship Type="http://schemas.openxmlformats.org/officeDocument/2006/relationships/hyperlink" Target="https://meteor.aihw.gov.au/content/270042" TargetMode="External" Id="Rf9fab37792044cd3" /><Relationship Type="http://schemas.openxmlformats.org/officeDocument/2006/relationships/hyperlink" Target="https://meteor.aihw.gov.au/content/664782" TargetMode="External" Id="R24394034fd094b5b" /><Relationship Type="http://schemas.openxmlformats.org/officeDocument/2006/relationships/hyperlink" Target="https://meteor.aihw.gov.au/content/611709" TargetMode="External" Id="R2202e7152813410c" /><Relationship Type="http://schemas.openxmlformats.org/officeDocument/2006/relationships/hyperlink" Target="https://meteor.aihw.gov.au/content/607886" TargetMode="External" Id="Ra2a2e39b6bb54584" /><Relationship Type="http://schemas.openxmlformats.org/officeDocument/2006/relationships/hyperlink" Target="https://meteor.aihw.gov.au/content/665514" TargetMode="External" Id="R8db69878195b45f5" /></Relationships>
</file>

<file path=word/_rels/header1.xml.rels>&#65279;<?xml version="1.0" encoding="utf-8"?><Relationships xmlns="http://schemas.openxmlformats.org/package/2006/relationships"><Relationship Type="http://schemas.openxmlformats.org/officeDocument/2006/relationships/image" Target="/media/image.png" Id="R6b4e3b5d01f14da3" /></Relationships>
</file>