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6510fc24524b7f"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21d68f3914e80">
              <w:r>
                <w:rPr>
                  <w:rStyle w:val="Hyperlink"/>
                  <w:color w:val="244061"/>
                </w:rPr>
                <w:t xml:space="preserve">Health</w:t>
              </w:r>
            </w:hyperlink>
            <w:r>
              <w:rPr>
                <w:rStyle w:val="row-content"/>
                <w:color w:val="244061"/>
              </w:rPr>
              <w:t xml:space="preserve">, Standard 07/10/2020</w:t>
            </w:r>
          </w:p>
          <w:p>
            <w:pPr>
              <w:spacing w:before="0" w:after="0"/>
            </w:pPr>
            <w:hyperlink w:history="true" r:id="R36783e09fd73433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dde49e4e744d7">
              <w:r>
                <w:rPr>
                  <w:rStyle w:val="Hyperlink"/>
                </w:rPr>
                <w:t xml:space="preserve">Non-admitted patient service request—service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6ee6838c346d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issue date refers to the date recorded on the service request.</w:t>
            </w:r>
          </w:p>
          <w:p>
            <w:pPr>
              <w:spacing w:after="160"/>
            </w:pPr>
            <w:r>
              <w:rPr>
                <w:rStyle w:val="row-content-rich-text"/>
              </w:rPr>
              <w:t xml:space="preserve">At a non-admitted patient service, 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4294c5852e4e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4664a37834bcb">
              <w:r>
                <w:rPr>
                  <w:rStyle w:val="Hyperlink"/>
                </w:rPr>
                <w:t xml:space="preserve">Non-admitted patient NBEDS 2021–22</w:t>
              </w:r>
            </w:hyperlink>
          </w:p>
          <w:p>
            <w:pPr>
              <w:spacing w:before="0" w:after="0"/>
            </w:pPr>
            <w:r>
              <w:rPr>
                <w:rStyle w:val="row-content"/>
                <w:color w:val="244061"/>
              </w:rPr>
              <w:t xml:space="preserve">       </w:t>
            </w:r>
            <w:hyperlink w:history="true" r:id="R9e83c1b742e045e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mandatory for service events for which the </w:t>
            </w:r>
            <w:hyperlink w:history="true" r:id="Rbfe3fcd0355e4d0a">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de560f03f6814a9c">
              <w:r>
                <w:rPr>
                  <w:rStyle w:val="Hyperlink"/>
                </w:rPr>
                <w:t xml:space="preserve">Non-admitted patient NBEDS 2022–23</w:t>
              </w:r>
            </w:hyperlink>
          </w:p>
          <w:p>
            <w:pPr>
              <w:spacing w:before="0" w:after="0"/>
            </w:pPr>
            <w:r>
              <w:rPr>
                <w:rStyle w:val="row-content"/>
                <w:color w:val="244061"/>
              </w:rPr>
              <w:t xml:space="preserve">       </w:t>
            </w:r>
            <w:hyperlink w:history="true" r:id="R96e7a7cfe7404b4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mandatory for service events for which the </w:t>
            </w:r>
            <w:hyperlink w:history="true" r:id="Rce6686459bbb45b8">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eacb43ac026c4b29">
              <w:r>
                <w:rPr>
                  <w:rStyle w:val="Hyperlink"/>
                </w:rPr>
                <w:t xml:space="preserve">Non-admitted patient NBEDS 2023–24</w:t>
              </w:r>
            </w:hyperlink>
          </w:p>
          <w:p>
            <w:pPr>
              <w:spacing w:before="0" w:after="0"/>
            </w:pPr>
            <w:r>
              <w:rPr>
                <w:rStyle w:val="row-content"/>
                <w:color w:val="244061"/>
              </w:rPr>
              <w:t xml:space="preserve">       </w:t>
            </w:r>
            <w:hyperlink w:history="true" r:id="R7e3f02fabe3549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mandatory for service events for which the </w:t>
            </w:r>
            <w:hyperlink w:history="true" r:id="R24fe60de261c41d0">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3b8faa0449d644ec">
              <w:r>
                <w:rPr>
                  <w:rStyle w:val="Hyperlink"/>
                </w:rPr>
                <w:t xml:space="preserve">Non-admitted patient NBEDS 2024–25</w:t>
              </w:r>
            </w:hyperlink>
          </w:p>
          <w:p>
            <w:pPr>
              <w:spacing w:before="0" w:after="0"/>
            </w:pPr>
            <w:r>
              <w:rPr>
                <w:rStyle w:val="row-content"/>
                <w:color w:val="244061"/>
              </w:rPr>
              <w:t xml:space="preserve">       </w:t>
            </w:r>
            <w:hyperlink w:history="true" r:id="R4b3386245c1442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mandatory for service events for which the </w:t>
            </w:r>
            <w:hyperlink w:history="true" r:id="R60210128a5ee46e1">
              <w:r>
                <w:rPr>
                  <w:rStyle w:val="Hyperlink"/>
                </w:rPr>
                <w:t xml:space="preserve">Non-admitted patient service event—first service event indicator, yes/no code N</w:t>
              </w:r>
            </w:hyperlink>
            <w:r>
              <w:rPr>
                <w:rStyle w:val="row-content"/>
              </w:rPr>
              <w:t xml:space="preserve"> data element is 1 (YES).</w:t>
            </w:r>
          </w:p>
          <w:p>
            <w:r>
              <w:br/>
            </w:r>
            <w:r>
              <w:br/>
            </w:r>
          </w:p>
        </w:tc>
      </w:tr>
    </w:tbl>
    <w:p/>
    <w:tbl>
      <w:tblPr>
        <w:tblStyle w:val="TableGrid"/>
        <w:tblW w:w="0" w:type="auto"/>
      </w:tblPr>
    </w:tbl>
    <w:p>
      <w:r>
        <w:br/>
      </w:r>
    </w:p>
    <w:sectPr>
      <w:footerReference xmlns:r="http://schemas.openxmlformats.org/officeDocument/2006/relationships" w:type="default" r:id="Rb8662e2deec1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02e70fd48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62e2deec14e40" /><Relationship Type="http://schemas.openxmlformats.org/officeDocument/2006/relationships/header" Target="/word/header1.xml" Id="R54bea982214a4150" /><Relationship Type="http://schemas.openxmlformats.org/officeDocument/2006/relationships/settings" Target="/word/settings.xml" Id="R1169f50fb4d14553" /><Relationship Type="http://schemas.openxmlformats.org/officeDocument/2006/relationships/styles" Target="/word/styles.xml" Id="R20bdab3a84a2488f" /><Relationship Type="http://schemas.openxmlformats.org/officeDocument/2006/relationships/hyperlink" Target="https://meteor.aihw.gov.au/RegistrationAuthority/12" TargetMode="External" Id="R63721d68f3914e80" /><Relationship Type="http://schemas.openxmlformats.org/officeDocument/2006/relationships/hyperlink" Target="https://meteor.aihw.gov.au/RegistrationAuthority/15" TargetMode="External" Id="R36783e09fd73433f" /><Relationship Type="http://schemas.openxmlformats.org/officeDocument/2006/relationships/hyperlink" Target="https://meteor.aihw.gov.au/content/596458" TargetMode="External" Id="R81adde49e4e744d7" /><Relationship Type="http://schemas.openxmlformats.org/officeDocument/2006/relationships/hyperlink" Target="https://meteor.aihw.gov.au/content/270566" TargetMode="External" Id="R6ab6ee6838c346d4" /><Relationship Type="http://schemas.openxmlformats.org/officeDocument/2006/relationships/numbering" Target="/word/numbering.xml" Id="Rd78bbe3814884c6c" /><Relationship Type="http://schemas.openxmlformats.org/officeDocument/2006/relationships/hyperlink" Target="https://meteor.aihw.gov.au/content/246013" TargetMode="External" Id="R214294c5852e4ea2" /><Relationship Type="http://schemas.openxmlformats.org/officeDocument/2006/relationships/hyperlink" Target="https://meteor.aihw.gov.au/content/727331" TargetMode="External" Id="R08a4664a37834bcb" /><Relationship Type="http://schemas.openxmlformats.org/officeDocument/2006/relationships/hyperlink" Target="https://meteor.aihw.gov.au/RegistrationAuthority/12" TargetMode="External" Id="R9e83c1b742e045ea" /><Relationship Type="http://schemas.openxmlformats.org/officeDocument/2006/relationships/hyperlink" Target="https://meteor.aihw.gov.au/content/596610" TargetMode="External" Id="Rbfe3fcd0355e4d0a" /><Relationship Type="http://schemas.openxmlformats.org/officeDocument/2006/relationships/hyperlink" Target="https://meteor.aihw.gov.au/content/742186" TargetMode="External" Id="Rde560f03f6814a9c" /><Relationship Type="http://schemas.openxmlformats.org/officeDocument/2006/relationships/hyperlink" Target="https://meteor.aihw.gov.au/RegistrationAuthority/12" TargetMode="External" Id="R96e7a7cfe7404b4a" /><Relationship Type="http://schemas.openxmlformats.org/officeDocument/2006/relationships/hyperlink" Target="https://meteor.aihw.gov.au/content/596610" TargetMode="External" Id="Rce6686459bbb45b8" /><Relationship Type="http://schemas.openxmlformats.org/officeDocument/2006/relationships/hyperlink" Target="https://meteor.aihw.gov.au/content/764455" TargetMode="External" Id="Reacb43ac026c4b29" /><Relationship Type="http://schemas.openxmlformats.org/officeDocument/2006/relationships/hyperlink" Target="https://meteor.aihw.gov.au/RegistrationAuthority/12" TargetMode="External" Id="R7e3f02fabe3549df" /><Relationship Type="http://schemas.openxmlformats.org/officeDocument/2006/relationships/hyperlink" Target="https://meteor.aihw.gov.au/content/596610" TargetMode="External" Id="R24fe60de261c41d0" /><Relationship Type="http://schemas.openxmlformats.org/officeDocument/2006/relationships/hyperlink" Target="https://meteor.aihw.gov.au/content/775784" TargetMode="External" Id="R3b8faa0449d644ec" /><Relationship Type="http://schemas.openxmlformats.org/officeDocument/2006/relationships/hyperlink" Target="https://meteor.aihw.gov.au/RegistrationAuthority/12" TargetMode="External" Id="R4b3386245c1442ab" /><Relationship Type="http://schemas.openxmlformats.org/officeDocument/2006/relationships/hyperlink" Target="https://meteor.aihw.gov.au/content/596610" TargetMode="External" Id="R60210128a5ee46e1" /></Relationships>
</file>

<file path=word/_rels/header1.xml.rels>&#65279;<?xml version="1.0" encoding="utf-8"?><Relationships xmlns="http://schemas.openxmlformats.org/package/2006/relationships"><Relationship Type="http://schemas.openxmlformats.org/officeDocument/2006/relationships/image" Target="/media/image.png" Id="Rde002e70fd48486f" /></Relationships>
</file>