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f4a538fd64dfb" /></Relationships>
</file>

<file path=word/document.xml><?xml version="1.0" encoding="utf-8"?>
<w:document xmlns:r="http://schemas.openxmlformats.org/officeDocument/2006/relationships" xmlns:w="http://schemas.openxmlformats.org/wordprocessingml/2006/main">
  <w:body>
    <w:p>
      <w:pPr>
        <w:pStyle w:val="Title"/>
      </w:pPr>
      <w:r>
        <w:t>Dwelling—boarding house accommodation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Dwelling—boarding house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Boarding house 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689be0e2654f7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accommodation provided by a </w:t>
            </w:r>
            <w:hyperlink w:tooltip="A separate building (also referred to as a rooming or lodging house) containing multiple boarding/rooming/lodging house bedrooms and/or boarding house units." w:history="true" r:id="Rc07d39689a83477e">
              <w:r>
                <w:rPr>
                  <w:rStyle w:val="Hyperlink"/>
                  <w:b/>
                </w:rPr>
                <w:t xml:space="preserve">boarding house building,</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36e86bf3ba4b0d">
              <w:r>
                <w:rPr>
                  <w:rStyle w:val="Hyperlink"/>
                </w:rPr>
                <w:t xml:space="preserve">Dwelling—boarding house 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736bff7f9544cb">
              <w:r>
                <w:rPr>
                  <w:rStyle w:val="Hyperlink"/>
                </w:rPr>
                <w:t xml:space="preserve">Boarding house accommodation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Boarding house 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Boarding house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Boarding house room</w:t>
            </w:r>
          </w:p>
          <w:p>
            <w:pPr>
              <w:spacing w:after="160"/>
            </w:pPr>
            <w:r>
              <w:rPr>
                <w:rStyle w:val="row-content-rich-text"/>
              </w:rPr>
              <w:t xml:space="preserve">The accommodation can be classified as a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0d481a3b2b3428e">
              <w:r>
                <w:rPr>
                  <w:rStyle w:val="Hyperlink"/>
                  <w:b/>
                </w:rPr>
                <w:t xml:space="preserve">boarding house room</w:t>
              </w:r>
            </w:hyperlink>
            <w:r>
              <w:rPr>
                <w:rStyle w:val="row-content-rich-text"/>
              </w:rPr>
              <w:t xml:space="preserve">.</w:t>
            </w:r>
          </w:p>
          <w:p>
            <w:pPr>
              <w:spacing w:after="160"/>
            </w:pPr>
            <w:r>
              <w:rPr>
                <w:rStyle w:val="row-content-rich-text"/>
              </w:rPr>
              <w:t xml:space="preserve">CODE 2   Boarding house unit</w:t>
            </w:r>
          </w:p>
          <w:p>
            <w:pPr/>
            <w:r>
              <w:rPr>
                <w:rStyle w:val="row-content-rich-text"/>
              </w:rPr>
              <w:t xml:space="preserve">The accommodation can be classified as a </w:t>
            </w:r>
            <w:hyperlink w:history="true" r:id="Rd362aefc50a94df6">
              <w:r>
                <w:rPr>
                  <w:rStyle w:val="Hyperlink"/>
                </w:rPr>
                <w:t xml:space="preserve">boarding house unit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0bb53807ae43b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ee579f3f324299">
              <w:r>
                <w:rPr>
                  <w:rStyle w:val="Hyperlink"/>
                </w:rPr>
                <w:t xml:space="preserve">Community Housing DSS 2018-</w:t>
              </w:r>
            </w:hyperlink>
          </w:p>
          <w:p>
            <w:pPr>
              <w:spacing w:before="0" w:after="0"/>
            </w:pPr>
            <w:r>
              <w:rPr>
                <w:rStyle w:val="row-content"/>
                <w:color w:val="244061"/>
              </w:rPr>
              <w:t xml:space="preserve">       </w:t>
            </w:r>
            <w:hyperlink w:history="true" r:id="Rea65ab5c0124421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Conditional upon 'boarding/rooming house' being selected in the </w:t>
            </w:r>
            <w:r>
              <w:rPr>
                <w:rStyle w:val="row-content"/>
                <w:i/>
              </w:rPr>
              <w:t xml:space="preserve">Dwelling—structure type,code N[N]</w:t>
            </w:r>
            <w:r>
              <w:rPr>
                <w:rStyle w:val="row-content"/>
              </w:rPr>
              <w:t xml:space="preserve"> data element.</w:t>
            </w:r>
          </w:p>
          <w:p>
            <w:r>
              <w:br/>
            </w:r>
            <w:r>
              <w:rPr>
                <w:rStyle w:val="row-content"/>
                <w:b/>
                <w:i/>
              </w:rPr>
              <w:t xml:space="preserve">DSS specific information: </w:t>
            </w:r>
          </w:p>
          <w:p>
            <w:r>
              <w:rPr>
                <w:rStyle w:val="row-content"/>
              </w:rPr>
              <w:t xml:space="preserve">Record unknown values as ‘U’ and map to code 9 (not stated/inadequately described).</w:t>
            </w:r>
          </w:p>
          <w:p>
            <w:r>
              <w:rPr>
                <w:rStyle w:val="row-content"/>
              </w:rPr>
              <w:t xml:space="preserve">Leave blank if </w:t>
            </w:r>
            <w:r>
              <w:rPr>
                <w:rStyle w:val="row-content"/>
                <w:i/>
              </w:rPr>
              <w:t xml:space="preserve">Dwelling—structure type,code N[N]</w:t>
            </w:r>
            <w:r>
              <w:rPr>
                <w:rStyle w:val="row-content"/>
              </w:rPr>
              <w:t xml:space="preserve"> is not code 8 (‘boarding/rooming house’).</w:t>
            </w:r>
          </w:p>
          <w:p>
            <w:r>
              <w:br/>
            </w:r>
            <w:r>
              <w:br/>
            </w:r>
            <w:hyperlink w:history="true" r:id="R76ec989b02d741d4">
              <w:r>
                <w:rPr>
                  <w:rStyle w:val="Hyperlink"/>
                </w:rPr>
                <w:t xml:space="preserve">Dwelling file cluster (Mainstream community housing)</w:t>
              </w:r>
            </w:hyperlink>
          </w:p>
          <w:p>
            <w:pPr>
              <w:spacing w:before="0" w:after="0"/>
            </w:pPr>
            <w:r>
              <w:rPr>
                <w:rStyle w:val="row-content"/>
                <w:color w:val="244061"/>
              </w:rPr>
              <w:t xml:space="preserve">       </w:t>
            </w:r>
            <w:hyperlink w:history="true" r:id="Rc8a9a82402cb457e">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Conditional upon 'boarding/rooming house ' being selected in the Dwelling—structure type,code N[N} data element. It is not relevant to the rest of the codeset.</w:t>
            </w:r>
          </w:p>
          <w:p>
            <w:r>
              <w:br/>
            </w:r>
            <w:r>
              <w:rPr>
                <w:rStyle w:val="row-content"/>
                <w:b/>
                <w:i/>
              </w:rPr>
              <w:t xml:space="preserve">DSS specific information: </w:t>
            </w:r>
          </w:p>
          <w:p>
            <w:r>
              <w:rPr>
                <w:rStyle w:val="row-content"/>
              </w:rPr>
              <w:t xml:space="preserve">This item is collected with the alternate values Code 1 = Boarding house room, Code 2 = Boarding house unit, and U = unknown. Unknown values should be mapped to Code 9 = Not stated/inadequately described. Field is left blank for dwellings other than 'Boarding/rooming house'.</w:t>
            </w:r>
          </w:p>
          <w:p>
            <w:r>
              <w:br/>
            </w:r>
            <w:r>
              <w:br/>
            </w:r>
          </w:p>
        </w:tc>
      </w:tr>
    </w:tbl>
    <w:p/>
    <w:tbl>
      <w:tblPr>
        <w:tblStyle w:val="TableGrid"/>
        <w:tblW w:w="0" w:type="auto"/>
      </w:tblPr>
    </w:tbl>
    <w:p>
      <w:r>
        <w:br/>
      </w:r>
    </w:p>
    <w:sectPr>
      <w:footerReference xmlns:r="http://schemas.openxmlformats.org/officeDocument/2006/relationships" w:type="default" r:id="Ra847a93884fa47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594610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afaab3d04446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47a93884fa4734" /><Relationship Type="http://schemas.openxmlformats.org/officeDocument/2006/relationships/header" Target="/word/header1.xml" Id="R0c0ffa5f005346bf" /><Relationship Type="http://schemas.openxmlformats.org/officeDocument/2006/relationships/settings" Target="/word/settings.xml" Id="Rcdfd3e089e1b44e4" /><Relationship Type="http://schemas.openxmlformats.org/officeDocument/2006/relationships/styles" Target="/word/styles.xml" Id="R37b157c713294866" /><Relationship Type="http://schemas.openxmlformats.org/officeDocument/2006/relationships/hyperlink" Target="https://meteor.aihw.gov.au/RegistrationAuthority/11" TargetMode="External" Id="Rba689be0e2654f70" /><Relationship Type="http://schemas.openxmlformats.org/officeDocument/2006/relationships/hyperlink" Target="https://meteor.aihw.gov.au/content/327408" TargetMode="External" Id="Rc07d39689a83477e" /><Relationship Type="http://schemas.openxmlformats.org/officeDocument/2006/relationships/hyperlink" Target="https://meteor.aihw.gov.au/content/594615" TargetMode="External" Id="R6a36e86bf3ba4b0d" /><Relationship Type="http://schemas.openxmlformats.org/officeDocument/2006/relationships/hyperlink" Target="https://meteor.aihw.gov.au/content/594624" TargetMode="External" Id="R0b736bff7f9544cb" /><Relationship Type="http://schemas.openxmlformats.org/officeDocument/2006/relationships/hyperlink" Target="https://meteor.aihw.gov.au/content/327410" TargetMode="External" Id="R50d481a3b2b3428e" /><Relationship Type="http://schemas.openxmlformats.org/officeDocument/2006/relationships/hyperlink" Target="https://meteor.aihw.gov.au/content/327412" TargetMode="External" Id="Rd362aefc50a94df6" /><Relationship Type="http://schemas.openxmlformats.org/officeDocument/2006/relationships/hyperlink" Target="https://meteor.aihw.gov.au/content/246013" TargetMode="External" Id="R840bb53807ae43b3" /><Relationship Type="http://schemas.openxmlformats.org/officeDocument/2006/relationships/hyperlink" Target="https://meteor.aihw.gov.au/content/710899" TargetMode="External" Id="R82ee579f3f324299" /><Relationship Type="http://schemas.openxmlformats.org/officeDocument/2006/relationships/hyperlink" Target="https://meteor.aihw.gov.au/RegistrationAuthority/11" TargetMode="External" Id="Rea65ab5c01244218" /><Relationship Type="http://schemas.openxmlformats.org/officeDocument/2006/relationships/hyperlink" Target="https://meteor.aihw.gov.au/content/605342" TargetMode="External" Id="R76ec989b02d741d4" /><Relationship Type="http://schemas.openxmlformats.org/officeDocument/2006/relationships/hyperlink" Target="https://meteor.aihw.gov.au/RegistrationAuthority/11" TargetMode="External" Id="Rc8a9a82402cb457e" /></Relationships>
</file>

<file path=word/_rels/header1.xml.rels>&#65279;<?xml version="1.0" encoding="utf-8"?><Relationships xmlns="http://schemas.openxmlformats.org/package/2006/relationships"><Relationship Type="http://schemas.openxmlformats.org/officeDocument/2006/relationships/image" Target="/media/image.png" Id="R60afaab3d04446c4" /></Relationships>
</file>