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7c28c6e627424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management occasions in which imaging was ordered in the management of arthritis or chronic back pain 2009-2013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management occasions in which imaging was ordered in the management of arthritis or chronic back pain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management occasions in which imaging was ordered in the management of arthritis or chronic back pain 2009-2013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8512fb973e49e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percentage of occasions managing arthritis or chronic back pain in which imaging was ordered.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bae49209a74104">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3ee8070c18aa405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BEACH data prepared for the National Health Performance Authority by the Family Medicine Research Centre, The University of Sydney,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comprise the percentage of occasions managing arthritis or chronic back pain in which imaging was ordered.</w:t>
            </w:r>
          </w:p>
          <w:p>
            <w:pPr/>
            <w:r>
              <w:rPr>
                <w:rStyle w:val="row-content-rich-text"/>
              </w:rPr>
              <w:t xml:space="preserve">The number of arthritis/chronic back pain problem contacts managed with an imaging test. Imaging test were defined as all ICPC-2 codes with 41 as the second and third alphanumeric characters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36572f2e4d4915">
              <w:r>
                <w:rPr>
                  <w:rStyle w:val="Hyperlink"/>
                </w:rPr>
                <w:t xml:space="preserve">Patient—diagnosis, diagnosis code (ICPC-2 PLUS) ANNNNN</w:t>
              </w:r>
            </w:hyperlink>
          </w:p>
          <w:p>
            <w:r>
              <w:rPr>
                <w:rStyle w:val="row-content"/>
                <w:b/>
              </w:rPr>
              <w:t xml:space="preserve">Data Source</w:t>
            </w:r>
          </w:p>
          <w:p>
            <w:hyperlink w:history="true" r:id="R23c362b0c9ce4e99">
              <w:r>
                <w:rPr>
                  <w:rStyle w:val="Hyperlink"/>
                </w:rPr>
                <w:t xml:space="preserve">Bettering the Evaluation and Care of Health (BEACH)</w:t>
              </w:r>
            </w:hyperlink>
          </w:p>
          <w:p>
            <w:r>
              <w:rPr>
                <w:rStyle w:val="row-content"/>
                <w:b/>
                <w:color w:val="000000"/>
              </w:rPr>
              <w:t xml:space="preserve">Data Element / Data Set</w:t>
            </w:r>
          </w:p>
          <w:p>
            <w:hyperlink w:history="true" r:id="R0718c87b9dbf4248">
              <w:r>
                <w:rPr>
                  <w:rStyle w:val="Hyperlink"/>
                </w:rPr>
                <w:t xml:space="preserve">Person—imaging referral indicator, yes/no code N</w:t>
              </w:r>
            </w:hyperlink>
          </w:p>
          <w:p>
            <w:r>
              <w:rPr>
                <w:rStyle w:val="row-content"/>
                <w:b/>
              </w:rPr>
              <w:t xml:space="preserve">Data Source</w:t>
            </w:r>
          </w:p>
          <w:p>
            <w:hyperlink w:history="true" r:id="Re080be2b90fc4288">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arthritis or chronic back pain contacts during the data period.</w:t>
            </w:r>
          </w:p>
          <w:p>
            <w:pPr/>
            <w:r>
              <w:rPr>
                <w:rStyle w:val="row-content-rich-text"/>
              </w:rPr>
              <w:t xml:space="preserve">Osteoarthritis defined as ICPC-2 codes 'L83011','L84004','L84009','L84010','L84011','L84012',</w:t>
            </w:r>
            <w:r>
              <w:br/>
            </w:r>
            <w:r>
              <w:rPr>
                <w:rStyle w:val="row-content-rich-text"/>
              </w:rPr>
              <w:t xml:space="preserve">'L89001','L90001','L91001','L91003', 'L91008','L91015','L91017','L91019','L91020','L92007' Rheumatoid arthritis defined as 'L88' and Chronic Back Pain as 'L02010','L03012','L84','L86'.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74fa36db9b4de8">
              <w:r>
                <w:rPr>
                  <w:rStyle w:val="Hyperlink"/>
                </w:rPr>
                <w:t xml:space="preserve">Person—arthritis or chronic back pain managed in General Practice indicator, yes/no code N</w:t>
              </w:r>
            </w:hyperlink>
          </w:p>
          <w:p>
            <w:r>
              <w:rPr>
                <w:rStyle w:val="row-content"/>
                <w:b/>
              </w:rPr>
              <w:t xml:space="preserve">Data Source</w:t>
            </w:r>
          </w:p>
          <w:p>
            <w:hyperlink w:history="true" r:id="R0efdc0cc139c4a79">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24046bfa8604b83">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d60dd34c02248d0">
              <w:r>
                <w:rPr>
                  <w:rStyle w:val="Hyperlink"/>
                </w:rPr>
                <w:t xml:space="preserve">PAF-Equity of access</w:t>
              </w:r>
            </w:hyperlink>
            <w:r>
              <w:br/>
            </w:r>
            <w:r>
              <w:br/>
            </w:r>
          </w:p>
          <w:p>
            <w:hyperlink w:history="true" r:id="R2f43a05238a14fda">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dbf12f0619d4560">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e314a6cccd4337">
              <w:r>
                <w:rPr>
                  <w:rStyle w:val="Hyperlink"/>
                </w:rPr>
                <w:t xml:space="preserve">National Health Performance Authority</w:t>
              </w:r>
            </w:hyperlink>
          </w:p>
        </w:tc>
      </w:tr>
    </w:tbl>
    <w:p>
      <w:r>
        <w:br/>
      </w:r>
    </w:p>
    <w:sectPr>
      <w:footerReference xmlns:r="http://schemas.openxmlformats.org/officeDocument/2006/relationships" w:type="default" r:id="Rc3fc189efb7044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593803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e6b767375b46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fc189efb7044f9" /><Relationship Type="http://schemas.openxmlformats.org/officeDocument/2006/relationships/header" Target="/word/header1.xml" Id="R50bae4d176b84b2a" /><Relationship Type="http://schemas.openxmlformats.org/officeDocument/2006/relationships/settings" Target="/word/settings.xml" Id="Re36860213a254d37" /><Relationship Type="http://schemas.openxmlformats.org/officeDocument/2006/relationships/styles" Target="/word/styles.xml" Id="Rdecd52f2f558416e" /><Relationship Type="http://schemas.openxmlformats.org/officeDocument/2006/relationships/hyperlink" Target="https://meteor.aihw.gov.au/RegistrationAuthority/8" TargetMode="External" Id="R258512fb973e49eb" /><Relationship Type="http://schemas.openxmlformats.org/officeDocument/2006/relationships/hyperlink" Target="https://meteor.aihw.gov.au/content/550329" TargetMode="External" Id="R5cbae49209a74104" /><Relationship Type="http://schemas.openxmlformats.org/officeDocument/2006/relationships/hyperlink" Target="https://meteor.aihw.gov.au/RegistrationAuthority/8" TargetMode="External" Id="R3ee8070c18aa4050" /><Relationship Type="http://schemas.openxmlformats.org/officeDocument/2006/relationships/hyperlink" Target="https://meteor.aihw.gov.au/content/586338" TargetMode="External" Id="R7536572f2e4d4915" /><Relationship Type="http://schemas.openxmlformats.org/officeDocument/2006/relationships/hyperlink" Target="https://meteor.aihw.gov.au/content/595374" TargetMode="External" Id="R23c362b0c9ce4e99" /><Relationship Type="http://schemas.openxmlformats.org/officeDocument/2006/relationships/hyperlink" Target="https://meteor.aihw.gov.au/content/596066" TargetMode="External" Id="R0718c87b9dbf4248" /><Relationship Type="http://schemas.openxmlformats.org/officeDocument/2006/relationships/hyperlink" Target="https://meteor.aihw.gov.au/content/595374" TargetMode="External" Id="Re080be2b90fc4288" /><Relationship Type="http://schemas.openxmlformats.org/officeDocument/2006/relationships/hyperlink" Target="https://meteor.aihw.gov.au/content/595649" TargetMode="External" Id="R7374fa36db9b4de8" /><Relationship Type="http://schemas.openxmlformats.org/officeDocument/2006/relationships/hyperlink" Target="https://meteor.aihw.gov.au/content/595374" TargetMode="External" Id="R0efdc0cc139c4a79" /><Relationship Type="http://schemas.openxmlformats.org/officeDocument/2006/relationships/hyperlink" Target="https://meteor.aihw.gov.au/content/513288" TargetMode="External" Id="Rf24046bfa8604b83" /><Relationship Type="http://schemas.openxmlformats.org/officeDocument/2006/relationships/hyperlink" Target="https://meteor.aihw.gov.au/content/554927" TargetMode="External" Id="Red60dd34c02248d0" /><Relationship Type="http://schemas.openxmlformats.org/officeDocument/2006/relationships/hyperlink" Target="https://meteor.aihw.gov.au/content/554928" TargetMode="External" Id="R2f43a05238a14fda" /><Relationship Type="http://schemas.openxmlformats.org/officeDocument/2006/relationships/hyperlink" Target="https://meteor.aihw.gov.au/content/595374" TargetMode="External" Id="Rbdbf12f0619d4560" /><Relationship Type="http://schemas.openxmlformats.org/officeDocument/2006/relationships/hyperlink" Target="https://meteor.aihw.gov.au/content/584596" TargetMode="External" Id="Ra2e314a6cccd4337" /></Relationships>
</file>

<file path=word/_rels/header1.xml.rels>&#65279;<?xml version="1.0" encoding="utf-8"?><Relationships xmlns="http://schemas.openxmlformats.org/package/2006/relationships"><Relationship Type="http://schemas.openxmlformats.org/officeDocument/2006/relationships/image" Target="/media/image.png" Id="R52e6b767375b4673" /></Relationships>
</file>