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8db91c48e4ce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arthritis, chronic back pain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arthritis, chronic back pain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arthritis or chronic back pain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baadf4c6c4ee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arthritis or chronic back pain is measured as the number of people who visit the GP at least once in a year who had arthritis, chronic back pain or both of these conditions per 100 people who visit the GP at least once in a year.</w:t>
            </w:r>
          </w:p>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ed1ef3e31049d2">
              <w:r>
                <w:rPr>
                  <w:rStyle w:val="Hyperlink"/>
                </w:rPr>
                <w:t xml:space="preserve">National Health Performance Authority: Healthy Communities: 2011–</w:t>
              </w:r>
            </w:hyperlink>
          </w:p>
          <w:p>
            <w:pPr>
              <w:pStyle w:val="registration-status"/>
              <w:spacing w:before="0" w:after="0"/>
            </w:pPr>
            <w:hyperlink w:history="true" r:id="Rc520fcc9da47438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p>
            <w:pPr/>
            <w:r>
              <w:rPr>
                <w:rStyle w:val="row-content-rich-text"/>
              </w:rPr>
              <w:t xml:space="preserve">Patients identified as having arthritis, chronic back pain or both of these conditions include patients of any age who have been diagnosed with osteoarthritis, rheumatoid arthritis or 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arthritis or chronic back pain during the data period. Osteoarthritis defined as ICPC-2 codes 'L83011','L84004','L84009','L84010','L84011','L84012', 'L89001','L90001','L91001','L91003',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df21fc5bdd4ddb">
              <w:r>
                <w:rPr>
                  <w:rStyle w:val="Hyperlink"/>
                </w:rPr>
                <w:t xml:space="preserve">Patient—diagnosis, diagnosis code (ICPC-2 PLUS) ANNNNN</w:t>
              </w:r>
            </w:hyperlink>
          </w:p>
          <w:p>
            <w:r>
              <w:rPr>
                <w:rStyle w:val="row-content"/>
                <w:b/>
              </w:rPr>
              <w:t xml:space="preserve">Data Source</w:t>
            </w:r>
          </w:p>
          <w:p>
            <w:hyperlink w:history="true" r:id="Rec30e0ae07074ca5">
              <w:r>
                <w:rPr>
                  <w:rStyle w:val="Hyperlink"/>
                </w:rPr>
                <w:t xml:space="preserve">Bettering the Evaluation and Care of Health (BEACH) and Supplementary Analysis of Nominated Data (SAND)</w:t>
              </w:r>
            </w:hyperlink>
          </w:p>
          <w:p>
            <w:r>
              <w:rPr>
                <w:rStyle w:val="row-content"/>
              </w:rPr>
              <w:t xml:space="preserve"> </w:t>
            </w:r>
          </w:p>
          <w:p>
            <w:r>
              <w:rPr>
                <w:rStyle w:val="row-content"/>
                <w:b/>
                <w:color w:val="000000"/>
              </w:rPr>
              <w:t xml:space="preserve">Data Element / Data Set</w:t>
            </w:r>
          </w:p>
          <w:p>
            <w:hyperlink w:history="true" r:id="Rdd4b28306959404e">
              <w:r>
                <w:rPr>
                  <w:rStyle w:val="Hyperlink"/>
                </w:rPr>
                <w:t xml:space="preserve">Person—General Practitioner visits in the past 12 months, total number N[NN]</w:t>
              </w:r>
            </w:hyperlink>
          </w:p>
          <w:p>
            <w:r>
              <w:rPr>
                <w:rStyle w:val="row-content"/>
                <w:b/>
              </w:rPr>
              <w:t xml:space="preserve">Data Source</w:t>
            </w:r>
          </w:p>
          <w:p>
            <w:hyperlink w:history="true" r:id="R3c474a665ab44eae">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8c667bfd5c4b46">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1df73a20da45dc">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cf5565c6ae4449">
              <w:r>
                <w:rPr>
                  <w:rStyle w:val="Hyperlink"/>
                </w:rPr>
                <w:t xml:space="preserve">PAF-Equity of access</w:t>
              </w:r>
            </w:hyperlink>
            <w:r>
              <w:br/>
            </w:r>
            <w:r>
              <w:br/>
            </w:r>
          </w:p>
          <w:p>
            <w:hyperlink w:history="true" r:id="Rebe3d80b405642b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30200c8ac74eb2">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3d3c68b28e4563">
              <w:r>
                <w:rPr>
                  <w:rStyle w:val="Hyperlink"/>
                </w:rPr>
                <w:t xml:space="preserve">National Health Performance Authority</w:t>
              </w:r>
            </w:hyperlink>
          </w:p>
        </w:tc>
      </w:tr>
    </w:tbl>
    <w:p>
      <w:r>
        <w:br/>
      </w:r>
    </w:p>
    <w:sectPr>
      <w:footerReference xmlns:r="http://schemas.openxmlformats.org/officeDocument/2006/relationships" w:type="default" r:id="R35028c2b0351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671f0bb08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28c2b0351433d" /><Relationship Type="http://schemas.openxmlformats.org/officeDocument/2006/relationships/header" Target="/word/header1.xml" Id="Rc8b93e05e76241e4" /><Relationship Type="http://schemas.openxmlformats.org/officeDocument/2006/relationships/settings" Target="/word/settings.xml" Id="R929e69443d20443e" /><Relationship Type="http://schemas.openxmlformats.org/officeDocument/2006/relationships/styles" Target="/word/styles.xml" Id="Rf2f193257d924f17" /><Relationship Type="http://schemas.openxmlformats.org/officeDocument/2006/relationships/hyperlink" Target="https://meteor.aihw.gov.au/RegistrationAuthority/8" TargetMode="External" Id="R858baadf4c6c4eee" /><Relationship Type="http://schemas.openxmlformats.org/officeDocument/2006/relationships/hyperlink" Target="https://meteor.aihw.gov.au/content/550329" TargetMode="External" Id="R5fed1ef3e31049d2" /><Relationship Type="http://schemas.openxmlformats.org/officeDocument/2006/relationships/hyperlink" Target="https://meteor.aihw.gov.au/RegistrationAuthority/8" TargetMode="External" Id="Rc520fcc9da474383" /><Relationship Type="http://schemas.openxmlformats.org/officeDocument/2006/relationships/hyperlink" Target="https://meteor.aihw.gov.au/content/586338" TargetMode="External" Id="Raddf21fc5bdd4ddb" /><Relationship Type="http://schemas.openxmlformats.org/officeDocument/2006/relationships/hyperlink" Target="https://meteor.aihw.gov.au/content/586341" TargetMode="External" Id="Rec30e0ae07074ca5" /><Relationship Type="http://schemas.openxmlformats.org/officeDocument/2006/relationships/hyperlink" Target="https://meteor.aihw.gov.au/content/595745" TargetMode="External" Id="Rdd4b28306959404e" /><Relationship Type="http://schemas.openxmlformats.org/officeDocument/2006/relationships/hyperlink" Target="https://meteor.aihw.gov.au/content/586341" TargetMode="External" Id="R3c474a665ab44eae" /><Relationship Type="http://schemas.openxmlformats.org/officeDocument/2006/relationships/hyperlink" Target="https://meteor.aihw.gov.au/content/593673" TargetMode="External" Id="R048c667bfd5c4b46" /><Relationship Type="http://schemas.openxmlformats.org/officeDocument/2006/relationships/hyperlink" Target="https://meteor.aihw.gov.au/content/550733" TargetMode="External" Id="Rb01df73a20da45dc" /><Relationship Type="http://schemas.openxmlformats.org/officeDocument/2006/relationships/hyperlink" Target="https://meteor.aihw.gov.au/content/554927" TargetMode="External" Id="Rc8cf5565c6ae4449" /><Relationship Type="http://schemas.openxmlformats.org/officeDocument/2006/relationships/hyperlink" Target="https://meteor.aihw.gov.au/content/554928" TargetMode="External" Id="Rebe3d80b405642b2" /><Relationship Type="http://schemas.openxmlformats.org/officeDocument/2006/relationships/hyperlink" Target="https://meteor.aihw.gov.au/content/586341" TargetMode="External" Id="R8830200c8ac74eb2" /><Relationship Type="http://schemas.openxmlformats.org/officeDocument/2006/relationships/hyperlink" Target="https://meteor.aihw.gov.au/content/584596" TargetMode="External" Id="R2f3d3c68b28e4563" /></Relationships>
</file>

<file path=word/_rels/header1.xml.rels>&#65279;<?xml version="1.0" encoding="utf-8"?><Relationships xmlns="http://schemas.openxmlformats.org/package/2006/relationships"><Relationship Type="http://schemas.openxmlformats.org/officeDocument/2006/relationships/image" Target="/media/image.png" Id="Re93671f0bb084443" /></Relationships>
</file>