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a9fb9dc3e5442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fd77e06924e26">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Birthweight is included in the Perinatal NMDS and data are virtually complete (over 99.9% of all babies have valid birthweights recorded).</w:t>
            </w:r>
          </w:p>
          <w:p>
            <w:pPr>
              <w:pStyle w:val="ListParagraph"/>
              <w:numPr>
                <w:ilvl w:val="0"/>
                <w:numId w:val="2"/>
              </w:numPr>
            </w:pPr>
            <w:r>
              <w:rPr>
                <w:rStyle w:val="row-content-rich-text"/>
              </w:rPr>
              <w:t xml:space="preserve">Since 2005, the NPDC has included information on the Indigenous status of the mother in accordance with the Perinatal NMDS.   </w:t>
            </w:r>
          </w:p>
          <w:p>
            <w:pPr>
              <w:pStyle w:val="ListParagraph"/>
              <w:numPr>
                <w:ilvl w:val="0"/>
                <w:numId w:val="2"/>
              </w:numPr>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 </w:t>
            </w:r>
          </w:p>
          <w:p>
            <w:pPr>
              <w:pStyle w:val="ListParagraph"/>
              <w:numPr>
                <w:ilvl w:val="0"/>
                <w:numId w:val="2"/>
              </w:numPr>
            </w:pPr>
            <w:r>
              <w:rPr>
                <w:rStyle w:val="row-content-rich-text"/>
              </w:rPr>
              <w:t xml:space="preserve">In 2012, 0.2% of mothers who gave birth and 0.8% of babies had missing information on Indigenous status. </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w:t>
            </w:r>
            <w:r>
              <w:rPr>
                <w:rStyle w:val="row-content-rich-text"/>
                <w:i/>
              </w:rPr>
              <w:t xml:space="preserve"> 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ebf9b0914e1d42bc">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 and for the aggregate 3-year period 2010–2012. Data for 2007 to 2011 are available in previous NIRA reports.</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9453851cacdb4aab">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 </w:t>
            </w:r>
          </w:p>
          <w:p>
            <w:pPr>
              <w:pStyle w:val="ListParagraph"/>
              <w:numPr>
                <w:ilvl w:val="0"/>
                <w:numId w:val="3"/>
              </w:numPr>
            </w:pPr>
            <w:hyperlink w:history="true" r:id="Rd319dacba3fe4782">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a8d6e460ae094c46">
              <w:r>
                <w:rPr>
                  <w:rStyle w:val="Hyperlink"/>
                </w:rPr>
                <w:t xml:space="preserve">National Core Maternity Indicators reports and data portal (SAS VA)</w:t>
              </w:r>
            </w:hyperlink>
          </w:p>
          <w:p>
            <w:pPr>
              <w:pStyle w:val="ListParagraph"/>
              <w:numPr>
                <w:ilvl w:val="0"/>
                <w:numId w:val="3"/>
              </w:numPr>
            </w:pPr>
            <w:hyperlink w:history="true" r:id="R14da1580274f442b">
              <w:r>
                <w:rPr>
                  <w:rStyle w:val="Hyperlink"/>
                </w:rPr>
                <w:t xml:space="preserve">The health and welfare of Australia’s Aboriginal and Torres Strait Islander peoples</w:t>
              </w:r>
            </w:hyperlink>
            <w:r>
              <w:rPr>
                <w:rStyle w:val="row-content-rich-text"/>
              </w:rPr>
              <w:t xml:space="preserve">. </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ab5eb220daa24248">
              <w:r>
                <w:rPr>
                  <w:rStyle w:val="Hyperlink"/>
                </w:rPr>
                <w:t xml:space="preserve">Productivity Commission website</w:t>
              </w:r>
            </w:hyperlink>
            <w:r>
              <w:rPr>
                <w:rStyle w:val="row-content-rich-text"/>
              </w:rPr>
              <w:t xml:space="preserve">) and the </w:t>
            </w:r>
            <w:hyperlink w:history="true" r:id="Rb2174eccc1744c39">
              <w:r>
                <w:rPr>
                  <w:rStyle w:val="Hyperlink"/>
                </w:rPr>
                <w:t xml:space="preserve">Australia’s mothers and babies</w:t>
              </w:r>
            </w:hyperlink>
            <w:r>
              <w:rPr>
                <w:rStyle w:val="row-content-rich-text"/>
              </w:rPr>
              <w:t xml:space="preserve"> reports, and biennially in the </w:t>
            </w:r>
            <w:hyperlink w:history="true" r:id="R1b27fc6a246b4b3a">
              <w:r>
                <w:rPr>
                  <w:rStyle w:val="Hyperlink"/>
                </w:rPr>
                <w:t xml:space="preserve">Aboriginal and Torres Strait Islander Health Performance Framework</w:t>
              </w:r>
            </w:hyperlink>
            <w:r>
              <w:rPr>
                <w:rStyle w:val="row-content-rich-text"/>
              </w:rPr>
              <w:t xml:space="preserve"> reports, and the </w:t>
            </w:r>
            <w:hyperlink w:history="true" r:id="R6d2ea92700b84786">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ca47e16ba3084398">
              <w:r>
                <w:rPr>
                  <w:rStyle w:val="Hyperlink"/>
                </w:rPr>
                <w:t xml:space="preserve">Australia’s mothers and babies</w:t>
              </w:r>
            </w:hyperlink>
            <w:r>
              <w:rPr>
                <w:rStyle w:val="row-content-rich-text"/>
              </w:rPr>
              <w:t xml:space="preserve">, which is available on the </w:t>
            </w:r>
            <w:hyperlink w:history="true" r:id="Raf2c5d5b5c564ec8">
              <w:r>
                <w:rPr>
                  <w:rStyle w:val="Hyperlink"/>
                </w:rPr>
                <w:t xml:space="preserve">AIHW website</w:t>
              </w:r>
            </w:hyperlink>
            <w:r>
              <w:rPr>
                <w:rStyle w:val="row-content-rich-text"/>
              </w:rPr>
              <w:t xml:space="preserve">. Comprehensive information on the quality of Perinatal NMDS data elements are published in </w:t>
            </w:r>
            <w:hyperlink w:history="true" r:id="R51a553282cf64f7a">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d2e7c556867d49a2">
              <w:r>
                <w:rPr>
                  <w:rStyle w:val="Hyperlink"/>
                </w:rPr>
                <w:t xml:space="preserve">METeOR</w:t>
              </w:r>
            </w:hyperlink>
            <w:r>
              <w:rPr>
                <w:rStyle w:val="row-content-rich-text"/>
              </w:rPr>
              <w:t xml:space="preserve">. Metadata information for the Perinatal NMDS are also published in METeOR and in the </w:t>
            </w:r>
            <w:hyperlink w:history="true" r:id="R46e39a4286334cb5">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The NPDC includes all relevant data elements for this indicator. Birthweight of the baby and Indigenous status of the mother are items in the Perinatal NMDS.</w:t>
            </w:r>
          </w:p>
          <w:p>
            <w:pPr>
              <w:spacing w:after="160"/>
            </w:pPr>
            <w:r>
              <w:rPr>
                <w:rStyle w:val="row-content-rich-text"/>
              </w:rPr>
              <w:t xml:space="preserve">Consultation for a new data element to collect Indigenous status of the baby was completed in June 2010 and this data element was added to the Perinatal NMDS from July 2012. </w:t>
            </w:r>
          </w:p>
          <w:p>
            <w:pPr>
              <w:spacing w:after="160"/>
            </w:pPr>
            <w:r>
              <w:rPr>
                <w:rStyle w:val="row-content-rich-text"/>
              </w:rPr>
              <w:t xml:space="preserve">For 2011, data on the Indigenous status of the baby were available for 6 jurisdictions—New South Wales, Victoria, Queensland, Tasmania, the Australian Capital Territory and the Northern Territory. For 2012, data on the Indigenous status of the baby were supplied by all jurisdictions in accordance with the Perinatal NMDS.</w:t>
            </w:r>
          </w:p>
          <w:p>
            <w:pPr>
              <w:spacing w:after="160"/>
            </w:pPr>
            <w:r>
              <w:rPr>
                <w:rStyle w:val="row-content-rich-text"/>
              </w:rPr>
              <w:t xml:space="preserve">Before 2012, reporting of Indigenous status was based solely on maternal Indigenous status. Those data do not identify all Indigenous babies since babies born to non-Indigenous mothers and Indigenous fathers are excluded. Australian Bureau of Statistics (ABS) births registrations data indicate that in 2012, 72% of all Indigenous births (defined as births where either one or both parents were Indigenous) were to an Indigenous mother (</w:t>
            </w:r>
            <w:hyperlink w:history="true" r:id="R84e8b438f3e54525">
              <w:r>
                <w:rPr>
                  <w:rStyle w:val="Hyperlink"/>
                </w:rPr>
                <w:t xml:space="preserve">ABS Births, Australia 2012</w:t>
              </w:r>
            </w:hyperlink>
            <w:r>
              <w:rPr>
                <w:rStyle w:val="row-content-rich-text"/>
              </w:rPr>
              <w:t xml:space="preserve">).</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The proportion of mothers who were Indigenous  ranged from 3.5%–4.0% of all women who gave birth between 2002 and 2012. This varies by jurisdiction—for example, in 2012, the proportion of mothers who were Indigenous ranged from about 1% in Victoria to 36% in the Northern Territory.</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for this indicator exclude multiple births, stillbirths, births less than 20 weeks gestation and births with unknown birthweight.</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but such changes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NPESU</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2012, 0.2% of mothers who gave birth and 0.8% of babies had missing information about their Indigenous status. Jurisdictional differences in the level of missing data for the mother’s Indigenous status ranged from less than 0.1% to 1.8%. For baby’s Indigenous status, the magnitude of missing data was less than 1% for all jurisdictions, except Tasmania where it was higher (23%). Jurisdictional comparisons with Tasmania should therefore not be made.</w:t>
            </w:r>
          </w:p>
          <w:p>
            <w:pPr/>
            <w:r>
              <w:rPr>
                <w:rStyle w:val="row-content-rich-text"/>
              </w:rPr>
              <w:t xml:space="preserve">Three years of data (2010 to 2012) have been combined due to the volatility of the small numbers involved. However, single year data for 2012 are also reported to enable time series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affect the accuracy of compiling a consistent time series.</w:t>
            </w:r>
          </w:p>
          <w:p>
            <w:pPr>
              <w:spacing w:after="160"/>
            </w:pPr>
            <w:r>
              <w:rPr>
                <w:rStyle w:val="row-content-rich-text"/>
              </w:rPr>
              <w:t xml:space="preserve">The NPDC has captured information on the Indigenous status of the mother in accordance with the Perinatal NMDS since 2005. Indigenous status of the baby was added to the Perinatal NMDS for collection from July 2012. Nationally standardised data about the Indigenous status of the baby were supplied by all jurisdictions to the NPDC for 2012 (for 2011, non-standardised data were available for 6 jurisdictions only). Thus, for this reporting cycle, 2012 data were available according to both the Indigenous status of the mother and Indigenous status of the baby.</w:t>
            </w:r>
          </w:p>
          <w:p>
            <w:pPr/>
            <w:r>
              <w:rPr>
                <w:rStyle w:val="row-content-rich-text"/>
              </w:rPr>
              <w:t xml:space="preserve">In 2011, the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af3450c2e4dbb">
              <w:r>
                <w:rPr>
                  <w:rStyle w:val="Hyperlink"/>
                </w:rPr>
                <w:t xml:space="preserve">National Indigenous Reform Agreement: PI 07-Proportion of babies born of low birth weight, 2014, QS</w:t>
              </w:r>
            </w:hyperlink>
          </w:p>
          <w:p>
            <w:pPr>
              <w:spacing w:before="0" w:after="0"/>
            </w:pPr>
            <w:r>
              <w:rPr>
                <w:rStyle w:val="row-content"/>
                <w:color w:val="244061"/>
              </w:rPr>
              <w:t xml:space="preserve">       </w:t>
            </w:r>
            <w:hyperlink w:history="true" r:id="Ra06e6b4714eb4bb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c13f4f3fde5f493a">
              <w:r>
                <w:rPr>
                  <w:rStyle w:val="Hyperlink"/>
                </w:rPr>
                <w:t xml:space="preserve">National Indigenous Reform Agreement: PI 07-Proportion of babies born of low birthweight, 2015-16; Quality Statement</w:t>
              </w:r>
            </w:hyperlink>
          </w:p>
          <w:p>
            <w:pPr>
              <w:spacing w:before="0" w:after="0"/>
            </w:pPr>
            <w:r>
              <w:rPr>
                <w:rStyle w:val="row-content"/>
                <w:color w:val="244061"/>
              </w:rPr>
              <w:t xml:space="preserve">       </w:t>
            </w:r>
            <w:hyperlink w:history="true" r:id="R45b44f685ec44319">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61aca0bdd85402b">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07e4a50258e5410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70ee8c234c2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22f4dfc46f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ee8c234c240fe" /><Relationship Type="http://schemas.openxmlformats.org/officeDocument/2006/relationships/header" Target="/word/header1.xml" Id="Rbdfe29a0de5a42be" /><Relationship Type="http://schemas.openxmlformats.org/officeDocument/2006/relationships/settings" Target="/word/settings.xml" Id="Rc9f76ed44c92429f" /><Relationship Type="http://schemas.openxmlformats.org/officeDocument/2006/relationships/styles" Target="/word/styles.xml" Id="R62111ce87f0e4119" /><Relationship Type="http://schemas.openxmlformats.org/officeDocument/2006/relationships/hyperlink" Target="https://meteor.aihw.gov.au/RegistrationAuthority/6" TargetMode="External" Id="R6c2fd77e06924e26" /><Relationship Type="http://schemas.openxmlformats.org/officeDocument/2006/relationships/numbering" Target="/word/numbering.xml" Id="Rec9e6f7ff5094218" /><Relationship Type="http://schemas.openxmlformats.org/officeDocument/2006/relationships/hyperlink" Target="http://www.aihw.gov.au/" TargetMode="External" Id="Rebf9b0914e1d42bc" /><Relationship Type="http://schemas.openxmlformats.org/officeDocument/2006/relationships/hyperlink" Target="http://www.aihw.gov.au/mothers-and-babies/" TargetMode="External" Id="R9453851cacdb4aab" /><Relationship Type="http://schemas.openxmlformats.org/officeDocument/2006/relationships/hyperlink" Target="http://www.aihw.gov.au/perinatal-data/" TargetMode="External" Id="Rd319dacba3fe4782" /><Relationship Type="http://schemas.openxmlformats.org/officeDocument/2006/relationships/hyperlink" Target="http://www.aihw.gov.au/ncmi/" TargetMode="External" Id="Ra8d6e460ae094c46" /><Relationship Type="http://schemas.openxmlformats.org/officeDocument/2006/relationships/hyperlink" Target="http://www.aihw.gov.au/publication-detail/?id=60129550168" TargetMode="External" Id="R14da1580274f442b" /><Relationship Type="http://schemas.openxmlformats.org/officeDocument/2006/relationships/hyperlink" Target="http://www.pc.gov.au/research/completed/national-agreements/indigenous-reform" TargetMode="External" Id="Rab5eb220daa24248" /><Relationship Type="http://schemas.openxmlformats.org/officeDocument/2006/relationships/hyperlink" Target="http://www.aihw.gov.au/mothers-and-babies/" TargetMode="External" Id="Rb2174eccc1744c39" /><Relationship Type="http://schemas.openxmlformats.org/officeDocument/2006/relationships/hyperlink" Target="http://www.aihw.gov.au/indigenous-data/health-performance-framework/" TargetMode="External" Id="R1b27fc6a246b4b3a" /><Relationship Type="http://schemas.openxmlformats.org/officeDocument/2006/relationships/hyperlink" Target="http://www.pc.gov.au/research/recurring/overcoming-indigenous-disadvantage" TargetMode="External" Id="R6d2ea92700b84786" /><Relationship Type="http://schemas.openxmlformats.org/officeDocument/2006/relationships/hyperlink" Target="http://www.aihw.gov.au/mothers-and-babies/" TargetMode="External" Id="Rca47e16ba3084398" /><Relationship Type="http://schemas.openxmlformats.org/officeDocument/2006/relationships/hyperlink" Target="http://www.aihw.gov.au/" TargetMode="External" Id="Raf2c5d5b5c564ec8" /><Relationship Type="http://schemas.openxmlformats.org/officeDocument/2006/relationships/hyperlink" Target="http://www.aihw.gov.au/publication-detail/?id=10737422546" TargetMode="External" Id="R51a553282cf64f7a" /><Relationship Type="http://schemas.openxmlformats.org/officeDocument/2006/relationships/hyperlink" Target="https://meteor.aihw.gov.au/content/181162" TargetMode="External" Id="Rd2e7c556867d49a2" /><Relationship Type="http://schemas.openxmlformats.org/officeDocument/2006/relationships/hyperlink" Target="https://meteor.aihw.gov.au/content/268110" TargetMode="External" Id="R46e39a4286334cb5" /><Relationship Type="http://schemas.openxmlformats.org/officeDocument/2006/relationships/hyperlink" Target="http://www.abs.gov.au/AUSSTATS/abs@.nsf/DetailsPage/3301.02012?OpenDocument" TargetMode="External" Id="R84e8b438f3e54525" /><Relationship Type="http://schemas.openxmlformats.org/officeDocument/2006/relationships/hyperlink" Target="https://meteor.aihw.gov.au/content/567179" TargetMode="External" Id="R2ddaf3450c2e4dbb" /><Relationship Type="http://schemas.openxmlformats.org/officeDocument/2006/relationships/hyperlink" Target="https://meteor.aihw.gov.au/RegistrationAuthority/6" TargetMode="External" Id="Ra06e6b4714eb4bb4" /><Relationship Type="http://schemas.openxmlformats.org/officeDocument/2006/relationships/hyperlink" Target="https://meteor.aihw.gov.au/content/664688" TargetMode="External" Id="Rc13f4f3fde5f493a" /><Relationship Type="http://schemas.openxmlformats.org/officeDocument/2006/relationships/hyperlink" Target="https://meteor.aihw.gov.au/RegistrationAuthority/6" TargetMode="External" Id="R45b44f685ec44319" /><Relationship Type="http://schemas.openxmlformats.org/officeDocument/2006/relationships/hyperlink" Target="https://meteor.aihw.gov.au/content/579076" TargetMode="External" Id="Re61aca0bdd85402b" /><Relationship Type="http://schemas.openxmlformats.org/officeDocument/2006/relationships/hyperlink" Target="https://meteor.aihw.gov.au/RegistrationAuthority/6" TargetMode="External" Id="R07e4a50258e54107" /></Relationships>
</file>

<file path=word/_rels/header1.xml.rels>&#65279;<?xml version="1.0" encoding="utf-8"?><Relationships xmlns="http://schemas.openxmlformats.org/package/2006/relationships"><Relationship Type="http://schemas.openxmlformats.org/officeDocument/2006/relationships/image" Target="/media/image.png" Id="Rcb22f4dfc46f4698" /></Relationships>
</file>