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c64e960a9b435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one, two, or three or more chronic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one, two, or three or more chronic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400e07d55406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one, two, or three or more chronic conditions is measured as the number of people who visit the GP at least once in a year who had one, two, or three or more chronic conditions per 100 people who visit the GP at least once in a year. Results are disaggregated by Medicare Local catchment peer groups.</w:t>
            </w:r>
          </w:p>
          <w:p>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9bfbffbd444dd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b7cfcc8f4d2145a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p>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disease/Cerebrovascluar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one, two, or three or more chronic conditions during the data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efec313d114676">
              <w:r>
                <w:rPr>
                  <w:rStyle w:val="Hyperlink"/>
                </w:rPr>
                <w:t xml:space="preserve">Person—type of chronic medical condition, common condition code N[N]</w:t>
              </w:r>
            </w:hyperlink>
          </w:p>
          <w:p>
            <w:r>
              <w:rPr>
                <w:rStyle w:val="row-content"/>
                <w:b/>
              </w:rPr>
              <w:t xml:space="preserve">Data Source</w:t>
            </w:r>
          </w:p>
          <w:p>
            <w:hyperlink w:history="true" r:id="R88a8644ff5cc4ae2">
              <w:r>
                <w:rPr>
                  <w:rStyle w:val="Hyperlink"/>
                </w:rPr>
                <w:t xml:space="preserve">Bettering the Evaluation and Care of Health (BEACH) and Supplementary Analysis of Nominated Data (SAND)</w:t>
              </w:r>
            </w:hyperlink>
          </w:p>
          <w:p>
            <w:r>
              <w:rPr>
                <w:rStyle w:val="row-content"/>
                <w:b/>
              </w:rPr>
              <w:t xml:space="preserve">Guide for use</w:t>
            </w:r>
          </w:p>
          <w:p>
            <w:r>
              <w:rPr>
                <w:rStyle w:val="row-content"/>
              </w:rPr>
              <w:t xml:space="preserve">BEACH SAND data weighted to MBS data by Medicare Local catchment peer group, 2005-2013</w:t>
            </w:r>
          </w:p>
          <w:p>
            <w:r>
              <w:rPr>
                <w:rStyle w:val="row-content"/>
                <w:b/>
                <w:color w:val="000000"/>
              </w:rPr>
              <w:t xml:space="preserve">Data Element / Data Set</w:t>
            </w:r>
          </w:p>
          <w:p>
            <w:hyperlink w:history="true" r:id="Rd70267e6b76b46b4">
              <w:r>
                <w:rPr>
                  <w:rStyle w:val="Hyperlink"/>
                </w:rPr>
                <w:t xml:space="preserve">Person—General Practitioner visits in the past 12 months, total number N[NN]</w:t>
              </w:r>
            </w:hyperlink>
          </w:p>
          <w:p>
            <w:r>
              <w:rPr>
                <w:rStyle w:val="row-content"/>
                <w:b/>
              </w:rPr>
              <w:t xml:space="preserve">Data Source</w:t>
            </w:r>
          </w:p>
          <w:p>
            <w:hyperlink w:history="true" r:id="R8bdf5bc11a4842ab">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b287cd327947ad">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abb91f17c4490d">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09a865171d46e1">
              <w:r>
                <w:rPr>
                  <w:rStyle w:val="Hyperlink"/>
                </w:rPr>
                <w:t xml:space="preserve">PAF-Equity of access</w:t>
              </w:r>
            </w:hyperlink>
            <w:r>
              <w:br/>
            </w:r>
            <w:r>
              <w:br/>
            </w:r>
          </w:p>
          <w:p>
            <w:hyperlink w:history="true" r:id="R538b59af147d4bb1">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bf307fec2a46bd">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ee0f0f40384c9a">
              <w:r>
                <w:rPr>
                  <w:rStyle w:val="Hyperlink"/>
                </w:rPr>
                <w:t xml:space="preserve">National Health Performance Authority</w:t>
              </w:r>
            </w:hyperlink>
          </w:p>
        </w:tc>
      </w:tr>
    </w:tbl>
    <w:p>
      <w:r>
        <w:br/>
      </w:r>
    </w:p>
    <w:sectPr>
      <w:footerReference xmlns:r="http://schemas.openxmlformats.org/officeDocument/2006/relationships" w:type="default" r:id="R2b0f942bd54b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ec9ca050d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f942bd54b4064" /><Relationship Type="http://schemas.openxmlformats.org/officeDocument/2006/relationships/header" Target="/word/header1.xml" Id="Rd338c0644ba647c5" /><Relationship Type="http://schemas.openxmlformats.org/officeDocument/2006/relationships/settings" Target="/word/settings.xml" Id="Rc6fd81cbc6564b29" /><Relationship Type="http://schemas.openxmlformats.org/officeDocument/2006/relationships/styles" Target="/word/styles.xml" Id="R7d166ca5fb244462" /><Relationship Type="http://schemas.openxmlformats.org/officeDocument/2006/relationships/hyperlink" Target="https://meteor.aihw.gov.au/RegistrationAuthority/8" TargetMode="External" Id="Rde1400e07d55406e" /><Relationship Type="http://schemas.openxmlformats.org/officeDocument/2006/relationships/hyperlink" Target="https://meteor.aihw.gov.au/content/550329" TargetMode="External" Id="R799bfbffbd444ddf" /><Relationship Type="http://schemas.openxmlformats.org/officeDocument/2006/relationships/hyperlink" Target="https://meteor.aihw.gov.au/RegistrationAuthority/8" TargetMode="External" Id="Rb7cfcc8f4d2145a3" /><Relationship Type="http://schemas.openxmlformats.org/officeDocument/2006/relationships/numbering" Target="/word/numbering.xml" Id="Re3a35020b7ba42a5" /><Relationship Type="http://schemas.openxmlformats.org/officeDocument/2006/relationships/hyperlink" Target="https://meteor.aihw.gov.au/content/587032" TargetMode="External" Id="Ra1efec313d114676" /><Relationship Type="http://schemas.openxmlformats.org/officeDocument/2006/relationships/hyperlink" Target="https://meteor.aihw.gov.au/content/586341" TargetMode="External" Id="R88a8644ff5cc4ae2" /><Relationship Type="http://schemas.openxmlformats.org/officeDocument/2006/relationships/hyperlink" Target="https://meteor.aihw.gov.au/content/595745" TargetMode="External" Id="Rd70267e6b76b46b4" /><Relationship Type="http://schemas.openxmlformats.org/officeDocument/2006/relationships/hyperlink" Target="https://meteor.aihw.gov.au/content/586341" TargetMode="External" Id="R8bdf5bc11a4842ab" /><Relationship Type="http://schemas.openxmlformats.org/officeDocument/2006/relationships/hyperlink" Target="https://meteor.aihw.gov.au/content/593673" TargetMode="External" Id="R80b287cd327947ad" /><Relationship Type="http://schemas.openxmlformats.org/officeDocument/2006/relationships/hyperlink" Target="https://meteor.aihw.gov.au/content/550733" TargetMode="External" Id="R63abb91f17c4490d" /><Relationship Type="http://schemas.openxmlformats.org/officeDocument/2006/relationships/hyperlink" Target="https://meteor.aihw.gov.au/content/554927" TargetMode="External" Id="R3f09a865171d46e1" /><Relationship Type="http://schemas.openxmlformats.org/officeDocument/2006/relationships/hyperlink" Target="https://meteor.aihw.gov.au/content/554928" TargetMode="External" Id="R538b59af147d4bb1" /><Relationship Type="http://schemas.openxmlformats.org/officeDocument/2006/relationships/hyperlink" Target="https://meteor.aihw.gov.au/content/586341" TargetMode="External" Id="R83bf307fec2a46bd" /><Relationship Type="http://schemas.openxmlformats.org/officeDocument/2006/relationships/hyperlink" Target="https://meteor.aihw.gov.au/content/584596" TargetMode="External" Id="R9aee0f0f40384c9a" /></Relationships>
</file>

<file path=word/_rels/header1.xml.rels>&#65279;<?xml version="1.0" encoding="utf-8"?><Relationships xmlns="http://schemas.openxmlformats.org/package/2006/relationships"><Relationship Type="http://schemas.openxmlformats.org/officeDocument/2006/relationships/image" Target="/media/image.png" Id="R868ec9ca050d40e5" /></Relationships>
</file>