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b01686da834b3f" /></Relationships>
</file>

<file path=word/document.xml><?xml version="1.0" encoding="utf-8"?>
<w:document xmlns:r="http://schemas.openxmlformats.org/officeDocument/2006/relationships" xmlns:w="http://schemas.openxmlformats.org/wordprocessingml/2006/main">
  <w:body>
    <w:p>
      <w:pPr>
        <w:pStyle w:val="Title"/>
      </w:pPr>
      <w:r>
        <w:t>ABS Australian Aboriginal and Torres Strait Islander Health Survey (AATSIHS), 2012–13 (National Aboriginal and Torres Strait Islander Health Measures Survey component)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Aboriginal and Torres Strait Islander Health Survey (AATSIHS), 2012–13 (National Aboriginal and Torres Strait Islander Health Measures Survey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 2012–13, the AATSIHS incorporated the first biomedical collection to be undertaken for the Aboriginal and Torres Strait Islander population in an ABS survey, the National Aboriginal and Torres Strait Islander Health Measures Survey (NATSIHMS). It involved the collection of a range of blood and urine tests from approximate 3,300 participants aged 18 years and over across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d92e43e593cd40bd">
              <w:r>
                <w:rPr>
                  <w:rStyle w:val="Hyperlink"/>
                </w:rPr>
                <w:t xml:space="preserve">4727.0.55.002 - Australian Aboriginal and Torres Strait Islander Health Survey: Users' Guide, 2012-13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15e1e29f524a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1c493e54434d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1e29f524a40c9" /><Relationship Type="http://schemas.openxmlformats.org/officeDocument/2006/relationships/header" Target="/word/header1.xml" Id="Rc518c6b0ba9e48ca" /><Relationship Type="http://schemas.openxmlformats.org/officeDocument/2006/relationships/settings" Target="/word/settings.xml" Id="R6ffd2fe4dffc455d" /><Relationship Type="http://schemas.openxmlformats.org/officeDocument/2006/relationships/styles" Target="/word/styles.xml" Id="Radb4138dc77746a3" /><Relationship Type="http://schemas.openxmlformats.org/officeDocument/2006/relationships/hyperlink" Target="http://www.abs.gov.au/ausstats/abs@.nsf/Lookup/4454DD168187E303CA257C2F00146279?opendocument" TargetMode="External" Id="Rd92e43e593cd40bd" /></Relationships>
</file>

<file path=word/_rels/header1.xml.rels>&#65279;<?xml version="1.0" encoding="utf-8"?><Relationships xmlns="http://schemas.openxmlformats.org/package/2006/relationships"><Relationship Type="http://schemas.openxmlformats.org/officeDocument/2006/relationships/image" Target="/media/image.png" Id="R391c493e54434d04" /></Relationships>
</file>