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9482949ec46d0" /></Relationships>
</file>

<file path=word/document.xml><?xml version="1.0" encoding="utf-8"?>
<w:document xmlns:r="http://schemas.openxmlformats.org/officeDocument/2006/relationships" xmlns:w="http://schemas.openxmlformats.org/wordprocessingml/2006/main">
  <w:body>
    <w:p>
      <w:pPr>
        <w:pStyle w:val="Title"/>
      </w:pPr>
      <w:r>
        <w:t>ABS Australian Health Survey (AHS), 2011–13 (2011–12 National Health Measures Survey component)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Health Survey (AHS), 2011–13 (2011–12 National Health Measures Survey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2011–13, the AHS incorporated the first biomedical collection, the National Health Measures Survey (NHMS). It involved the collection of a range of blood and urine tests from over 11,000 participants aged 5 years and over across Australia.</w:t>
            </w:r>
          </w:p>
          <w:p>
            <w:pPr/>
            <w:r>
              <w:rPr>
                <w:rStyle w:val="row-content-rich-text"/>
              </w:rPr>
              <w:t xml:space="preserve">Information available from this survey includes biomarkers of chronic disease, including diabetes, cardiovascular disease and kidney disease, and nutrient biomarkers, including iron, folate, iodine and vitamin B12.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d9d462d32af84da2">
              <w:r>
                <w:rPr>
                  <w:rStyle w:val="Hyperlink"/>
                </w:rPr>
                <w:t xml:space="preserve">4363.0.55.001 - Australian Health Survey: Users' Guide, 2011-13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9f9e527371c045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afec2f8774e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9e527371c045a8" /><Relationship Type="http://schemas.openxmlformats.org/officeDocument/2006/relationships/header" Target="/word/header1.xml" Id="R8c2fab8c41b64524" /><Relationship Type="http://schemas.openxmlformats.org/officeDocument/2006/relationships/settings" Target="/word/settings.xml" Id="R279ae870f3304c65" /><Relationship Type="http://schemas.openxmlformats.org/officeDocument/2006/relationships/styles" Target="/word/styles.xml" Id="R0187e0ed55484633" /><Relationship Type="http://schemas.openxmlformats.org/officeDocument/2006/relationships/hyperlink" Target="http://www.abs.gov.au/ausstats/abs@.nsf/Lookup/74D87E30B3539C53CA257BBB0014BB36?opendocument" TargetMode="External" Id="Rd9d462d32af84da2" /></Relationships>
</file>

<file path=word/_rels/header1.xml.rels>&#65279;<?xml version="1.0" encoding="utf-8"?><Relationships xmlns="http://schemas.openxmlformats.org/package/2006/relationships"><Relationship Type="http://schemas.openxmlformats.org/officeDocument/2006/relationships/image" Target="/media/image.png" Id="R866afec2f8774e6c" /></Relationships>
</file>