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6e8f430ce74b86" /></Relationships>
</file>

<file path=word/document.xml><?xml version="1.0" encoding="utf-8"?>
<w:document xmlns:r="http://schemas.openxmlformats.org/officeDocument/2006/relationships" xmlns:w="http://schemas.openxmlformats.org/wordprocessingml/2006/main">
  <w:body>
    <w:p>
      <w:pPr>
        <w:pStyle w:val="Title"/>
      </w:pPr>
      <w:r>
        <w:t>Establishment—number of healthcare-associated Methicillin-sensitive Staphylococcus aureus (MSSA) bacteraemia patient episodes, total episodes 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healthcare-associated Methicillin-sensitive Staphylococcus aureus (MSSA) bacteraemia patient episodes, total episodes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healthcare-associated Methicillin-sensitive Staphylococcus aureus (MSSA) bacteraemia patient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25404025a44e52">
              <w:r>
                <w:rPr>
                  <w:rStyle w:val="Hyperlink"/>
                  <w:color w:val="244061"/>
                </w:rPr>
                <w:t xml:space="preserve">Health</w:t>
              </w:r>
            </w:hyperlink>
            <w:r>
              <w:rPr>
                <w:rStyle w:val="row-content"/>
                <w:color w:val="244061"/>
              </w:rPr>
              <w:t xml:space="preserve">, Superseded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 patient episode of Staphylococcus aureus bacteraemia (SAB) is a positive blood culture for Staphylococcus aureus.For surveillance purposes, only the first isolate per patient is counted, unless at least 14 days has passed without a positive blood cul..." w:history="true" r:id="Ra8bea95730994696">
              <w:r>
                <w:rPr>
                  <w:rStyle w:val="Hyperlink"/>
                  <w:b/>
                </w:rPr>
                <w:t xml:space="preserve">healthcare-associated Methicillin-sensitive Staphylococcus aureus (MSSA) bacteraemia patient episodes</w:t>
              </w:r>
            </w:hyperlink>
            <w:r>
              <w:rPr>
                <w:rStyle w:val="row-content-rich-text"/>
              </w:rPr>
              <w:t xml:space="preserve">, attributed to care provided by the hospital, reported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00e667ea4e4f1d">
              <w:r>
                <w:rPr>
                  <w:rStyle w:val="Hyperlink"/>
                </w:rPr>
                <w:t xml:space="preserve">Establishment—number of healthcare-associated Methicillin-sensitive Staphylococcus aureus (MSSA) bacteraemia patient episodes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5ac9b33d954109">
              <w:r>
                <w:rPr>
                  <w:rStyle w:val="Hyperlink"/>
                </w:rPr>
                <w:t xml:space="preserve">Total episodes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healthcare-associated MSSA cases at a hospital may be zero.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MSSA is an isolate of </w:t>
            </w:r>
            <w:r>
              <w:rPr>
                <w:rStyle w:val="row-content-rich-text"/>
                <w:i/>
              </w:rPr>
              <w:t xml:space="preserve">Staphylococcus aureus</w:t>
            </w:r>
            <w:r>
              <w:rPr>
                <w:rStyle w:val="row-content-rich-text"/>
              </w:rPr>
              <w:t xml:space="preserve"> that is identified by a laboratory as being methicillin susceptible (ACSQHC unpublished).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unpublished. Endorsed amendments to the </w:t>
            </w:r>
            <w:r>
              <w:rPr>
                <w:rStyle w:val="row-content-rich-text"/>
                <w:i/>
              </w:rPr>
              <w:t xml:space="preserve">Staphylococcus aureus</w:t>
            </w:r>
            <w:r>
              <w:rPr>
                <w:rStyle w:val="row-content-rich-text"/>
              </w:rPr>
              <w:t xml:space="preserve"> bacteraemia (SAB) Data set specification (DSS). Sydney: ACSQHC.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cd0e2f32c864796">
              <w:r>
                <w:rPr>
                  <w:rStyle w:val="Hyperlink"/>
                </w:rPr>
                <w:t xml:space="preserve">Establishment—number of healthcare-associated Methicillin-sensitive Staphylococcus aureus (MSSA) bloodstream infection patient episodes, total episodes N[NNNN]</w:t>
              </w:r>
            </w:hyperlink>
          </w:p>
          <w:p>
            <w:pPr>
              <w:spacing w:before="0" w:after="0"/>
            </w:pPr>
            <w:r>
              <w:rPr>
                <w:rStyle w:val="row-content"/>
                <w:color w:val="244061"/>
              </w:rPr>
              <w:t xml:space="preserve">       </w:t>
            </w:r>
            <w:hyperlink w:history="true" r:id="Rf22660e4e23b444a">
              <w:r>
                <w:rPr>
                  <w:rStyle w:val="Hyperlink"/>
                  <w:color w:val="244061"/>
                </w:rPr>
                <w:t xml:space="preserve">Health</w:t>
              </w:r>
            </w:hyperlink>
            <w:r>
              <w:rPr>
                <w:rStyle w:val="row-content"/>
                <w:color w:val="244061"/>
              </w:rPr>
              <w:t xml:space="preserve">, Standard 10/06/2022</w:t>
            </w:r>
          </w:p>
          <w:p>
            <w:r>
              <w:br/>
            </w:r>
            <w:r>
              <w:rPr>
                <w:rStyle w:val="row-content"/>
              </w:rPr>
              <w:t xml:space="preserve">See also </w:t>
            </w:r>
            <w:hyperlink w:history="true" r:id="R865c982982954ea0">
              <w:r>
                <w:rPr>
                  <w:rStyle w:val="Hyperlink"/>
                </w:rPr>
                <w:t xml:space="preserve">Episode of admitted patient care</w:t>
              </w:r>
            </w:hyperlink>
          </w:p>
          <w:p>
            <w:pPr>
              <w:spacing w:before="0" w:after="0"/>
            </w:pPr>
            <w:r>
              <w:rPr>
                <w:rStyle w:val="row-content"/>
                <w:color w:val="244061"/>
              </w:rPr>
              <w:t xml:space="preserve">       </w:t>
            </w:r>
            <w:hyperlink w:history="true" r:id="R651c20e928b84dc3">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ea8271c9b9a3444e">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8c6fda93793c4aa2">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e24b0a3b01df49b7">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8d56219c804d42c2">
              <w:r>
                <w:rPr>
                  <w:rStyle w:val="Hyperlink"/>
                </w:rPr>
                <w:t xml:space="preserve">Establishment—number of healthcare-associated Methicillin-resistant Staphylococcus aureus (MRSA) bacteraemia patient episodes, total episodes N[NNNN]</w:t>
              </w:r>
            </w:hyperlink>
          </w:p>
          <w:p>
            <w:pPr>
              <w:spacing w:before="0" w:after="0"/>
            </w:pPr>
            <w:r>
              <w:rPr>
                <w:rStyle w:val="row-content"/>
                <w:color w:val="244061"/>
              </w:rPr>
              <w:t xml:space="preserve">       </w:t>
            </w:r>
            <w:hyperlink w:history="true" r:id="R8660a285c43b4adf">
              <w:r>
                <w:rPr>
                  <w:rStyle w:val="Hyperlink"/>
                  <w:color w:val="244061"/>
                </w:rPr>
                <w:t xml:space="preserve">Health</w:t>
              </w:r>
            </w:hyperlink>
            <w:r>
              <w:rPr>
                <w:rStyle w:val="row-content"/>
                <w:color w:val="244061"/>
              </w:rPr>
              <w:t xml:space="preserve">, Superseded 10/06/2022</w:t>
            </w:r>
          </w:p>
          <w:p>
            <w:r>
              <w:br/>
            </w:r>
            <w:r>
              <w:rPr>
                <w:rStyle w:val="row-content"/>
              </w:rPr>
              <w:t xml:space="preserve">See also </w:t>
            </w:r>
            <w:hyperlink w:history="true" r:id="R7827b18ee882490f">
              <w:r>
                <w:rPr>
                  <w:rStyle w:val="Hyperlink"/>
                </w:rPr>
                <w:t xml:space="preserve">Establishment—number of healthcare-associated Methicillin-resistant Staphylococcus aureus (MRSA) bloodstream infection patient episodes, total episodes N[NNNN]</w:t>
              </w:r>
            </w:hyperlink>
          </w:p>
          <w:p>
            <w:pPr>
              <w:spacing w:before="0" w:after="0"/>
            </w:pPr>
            <w:r>
              <w:rPr>
                <w:rStyle w:val="row-content"/>
                <w:color w:val="244061"/>
              </w:rPr>
              <w:t xml:space="preserve">       </w:t>
            </w:r>
            <w:hyperlink w:history="true" r:id="Rd438cb9d6e004f9a">
              <w:r>
                <w:rPr>
                  <w:rStyle w:val="Hyperlink"/>
                  <w:color w:val="244061"/>
                </w:rPr>
                <w:t xml:space="preserve">Health</w:t>
              </w:r>
            </w:hyperlink>
            <w:r>
              <w:rPr>
                <w:rStyle w:val="row-content"/>
                <w:color w:val="244061"/>
              </w:rPr>
              <w:t xml:space="preserve">, Standard 10/06/2022</w:t>
            </w:r>
          </w:p>
          <w:p>
            <w:r>
              <w:br/>
            </w:r>
            <w:r>
              <w:rPr>
                <w:rStyle w:val="row-content"/>
              </w:rPr>
              <w:t xml:space="preserve">See also </w:t>
            </w:r>
            <w:hyperlink w:history="true" r:id="R5fdbdaf2416b4713">
              <w:r>
                <w:rPr>
                  <w:rStyle w:val="Hyperlink"/>
                </w:rPr>
                <w:t xml:space="preserve">Non-admitted patient</w:t>
              </w:r>
            </w:hyperlink>
          </w:p>
          <w:p>
            <w:pPr>
              <w:spacing w:before="0" w:after="0"/>
            </w:pPr>
            <w:r>
              <w:rPr>
                <w:rStyle w:val="row-content"/>
                <w:color w:val="244061"/>
              </w:rPr>
              <w:t xml:space="preserve">       </w:t>
            </w:r>
            <w:hyperlink w:history="true" r:id="Rf7f5bef8a37d49aa">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309fd654de40c6">
              <w:r>
                <w:rPr>
                  <w:rStyle w:val="Hyperlink"/>
                </w:rPr>
                <w:t xml:space="preserve">Healthcare-associated infections NBEDS 2016–2021</w:t>
              </w:r>
            </w:hyperlink>
          </w:p>
          <w:p>
            <w:pPr>
              <w:spacing w:before="0" w:after="0"/>
            </w:pPr>
            <w:r>
              <w:rPr>
                <w:rStyle w:val="row-content"/>
                <w:color w:val="244061"/>
              </w:rPr>
              <w:t xml:space="preserve">       </w:t>
            </w:r>
            <w:hyperlink w:history="true" r:id="Ra4f11021542a4f37">
              <w:r>
                <w:rPr>
                  <w:rStyle w:val="Hyperlink"/>
                  <w:color w:val="244061"/>
                </w:rPr>
                <w:t xml:space="preserve">Health</w:t>
              </w:r>
            </w:hyperlink>
            <w:r>
              <w:rPr>
                <w:rStyle w:val="row-content"/>
                <w:color w:val="244061"/>
              </w:rPr>
              <w:t xml:space="preserve">, Superseded 10/06/2022</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on a 'Yes' response to the </w:t>
            </w:r>
            <w:hyperlink w:history="true" r:id="R1c0d4fdcc2ac433a">
              <w:r>
                <w:rPr>
                  <w:rStyle w:val="Hyperlink"/>
                </w:rPr>
                <w:t xml:space="preserve">Establishment—</w:t>
              </w:r>
              <w:r>
                <w:rPr>
                  <w:rStyle w:val="row-content"/>
                  <w:i/>
                </w:rPr>
                <w:t xml:space="preserve">Staphylococcus aureus</w:t>
              </w:r>
              <w:r>
                <w:rPr>
                  <w:rStyle w:val="row-content"/>
                </w:rPr>
                <w:t xml:space="preserve"> bacteraemia surveillance indicator, yes/no code N</w:t>
              </w:r>
            </w:hyperlink>
            <w:r>
              <w:rPr>
                <w:rStyle w:val="row-content"/>
              </w:rPr>
              <w:t xml:space="preserve"> data element.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52b302b31c2e41da">
              <w:r>
                <w:rPr>
                  <w:rStyle w:val="Hyperlink"/>
                </w:rPr>
                <w:t xml:space="preserve">Australian Health Performance Framework: PI 2.2.2–Healthcare-associated Staphylococcus aureus bloodstream infections, 2019</w:t>
              </w:r>
            </w:hyperlink>
          </w:p>
          <w:p>
            <w:pPr>
              <w:spacing w:before="0" w:after="0"/>
            </w:pPr>
            <w:r>
              <w:rPr>
                <w:rStyle w:val="row-content"/>
                <w:color w:val="244061"/>
              </w:rPr>
              <w:t xml:space="preserve">       </w:t>
            </w:r>
            <w:hyperlink w:history="true" r:id="R4cff96a49b5144dd">
              <w:r>
                <w:rPr>
                  <w:rStyle w:val="Hyperlink"/>
                  <w:color w:val="244061"/>
                </w:rPr>
                <w:t xml:space="preserve">Health</w:t>
              </w:r>
            </w:hyperlink>
            <w:r>
              <w:rPr>
                <w:rStyle w:val="row-content"/>
                <w:color w:val="244061"/>
              </w:rPr>
              <w:t xml:space="preserve">, Superseded 13/10/2021</w:t>
            </w:r>
          </w:p>
          <w:p>
            <w:r>
              <w:br/>
            </w:r>
            <w:hyperlink w:history="true" r:id="R68045902ad7840ab">
              <w:r>
                <w:rPr>
                  <w:rStyle w:val="Hyperlink"/>
                </w:rPr>
                <w:t xml:space="preserve">Australian Health Performance Framework: PI 2.2.2–Healthcare-associated Staphylococcus aureus bloodstream infections, 2020</w:t>
              </w:r>
            </w:hyperlink>
          </w:p>
          <w:p>
            <w:pPr>
              <w:spacing w:before="0" w:after="0"/>
            </w:pPr>
            <w:r>
              <w:rPr>
                <w:rStyle w:val="row-content"/>
                <w:color w:val="244061"/>
              </w:rPr>
              <w:t xml:space="preserve">       </w:t>
            </w:r>
            <w:hyperlink w:history="true" r:id="R06158ec30e0b4932">
              <w:r>
                <w:rPr>
                  <w:rStyle w:val="Hyperlink"/>
                  <w:color w:val="244061"/>
                </w:rPr>
                <w:t xml:space="preserve">Health</w:t>
              </w:r>
            </w:hyperlink>
            <w:r>
              <w:rPr>
                <w:rStyle w:val="row-content"/>
                <w:color w:val="244061"/>
              </w:rPr>
              <w:t xml:space="preserve">, Superseded 11/07/2023</w:t>
            </w:r>
          </w:p>
          <w:p>
            <w:r>
              <w:br/>
            </w:r>
            <w:hyperlink w:history="true" r:id="R37440b842e6f48f1">
              <w:r>
                <w:rPr>
                  <w:rStyle w:val="Hyperlink"/>
                </w:rPr>
                <w:t xml:space="preserve">Australian Health Performance Framework: PI 2.2.2–Healthcare-associated Staphylococcus aureus bloodstream infections, 2021</w:t>
              </w:r>
            </w:hyperlink>
          </w:p>
          <w:p>
            <w:pPr>
              <w:spacing w:before="0" w:after="0"/>
            </w:pPr>
            <w:r>
              <w:rPr>
                <w:rStyle w:val="row-content"/>
                <w:color w:val="244061"/>
              </w:rPr>
              <w:t xml:space="preserve">       </w:t>
            </w:r>
            <w:hyperlink w:history="true" r:id="R8b05274fc36944fc">
              <w:r>
                <w:rPr>
                  <w:rStyle w:val="Hyperlink"/>
                  <w:color w:val="244061"/>
                </w:rPr>
                <w:t xml:space="preserve">Health</w:t>
              </w:r>
            </w:hyperlink>
            <w:r>
              <w:rPr>
                <w:rStyle w:val="row-content"/>
                <w:color w:val="244061"/>
              </w:rPr>
              <w:t xml:space="preserve">, Standard 11/07/2023</w:t>
            </w:r>
          </w:p>
          <w:p>
            <w:r>
              <w:br/>
            </w:r>
            <w:hyperlink w:history="true" r:id="R848028bf5db4440a">
              <w:r>
                <w:rPr>
                  <w:rStyle w:val="Hyperlink"/>
                </w:rPr>
                <w:t xml:space="preserve">National Healthcare Agreement: PI 22–Healthcare associated infections: Staphylococcus aureus bacteraemia, 2018</w:t>
              </w:r>
            </w:hyperlink>
          </w:p>
          <w:p>
            <w:pPr>
              <w:spacing w:before="0" w:after="0"/>
            </w:pPr>
            <w:r>
              <w:rPr>
                <w:rStyle w:val="row-content"/>
                <w:color w:val="244061"/>
              </w:rPr>
              <w:t xml:space="preserve">       </w:t>
            </w:r>
            <w:hyperlink w:history="true" r:id="Rd07bc344d770494d">
              <w:r>
                <w:rPr>
                  <w:rStyle w:val="Hyperlink"/>
                  <w:color w:val="244061"/>
                </w:rPr>
                <w:t xml:space="preserve">Health</w:t>
              </w:r>
            </w:hyperlink>
            <w:r>
              <w:rPr>
                <w:rStyle w:val="row-content"/>
                <w:color w:val="244061"/>
              </w:rPr>
              <w:t xml:space="preserve">, Superseded 19/06/2019</w:t>
            </w:r>
          </w:p>
          <w:p>
            <w:r>
              <w:br/>
            </w:r>
            <w:hyperlink w:history="true" r:id="Rb5089f1818c3413d">
              <w:r>
                <w:rPr>
                  <w:rStyle w:val="Hyperlink"/>
                </w:rPr>
                <w:t xml:space="preserve">National Healthcare Agreement: PI 22–Healthcare associated infections: Staphylococcus aureus bacteraemia, 2019</w:t>
              </w:r>
            </w:hyperlink>
          </w:p>
          <w:p>
            <w:pPr>
              <w:spacing w:before="0" w:after="0"/>
            </w:pPr>
            <w:r>
              <w:rPr>
                <w:rStyle w:val="row-content"/>
                <w:color w:val="244061"/>
              </w:rPr>
              <w:t xml:space="preserve">       </w:t>
            </w:r>
            <w:hyperlink w:history="true" r:id="R83660ae9e09f46b9">
              <w:r>
                <w:rPr>
                  <w:rStyle w:val="Hyperlink"/>
                  <w:color w:val="244061"/>
                </w:rPr>
                <w:t xml:space="preserve">Health</w:t>
              </w:r>
            </w:hyperlink>
            <w:r>
              <w:rPr>
                <w:rStyle w:val="row-content"/>
                <w:color w:val="244061"/>
              </w:rPr>
              <w:t xml:space="preserve">, Superseded 13/03/2020</w:t>
            </w:r>
          </w:p>
          <w:p>
            <w:r>
              <w:br/>
            </w:r>
            <w:hyperlink w:history="true" r:id="Rf89f46428bbf4081">
              <w:r>
                <w:rPr>
                  <w:rStyle w:val="Hyperlink"/>
                </w:rPr>
                <w:t xml:space="preserve">National Healthcare Agreement: PI 22–Healthcare associated infections: Staphylococcus aureus bacteraemia, 2020</w:t>
              </w:r>
            </w:hyperlink>
          </w:p>
          <w:p>
            <w:pPr>
              <w:spacing w:before="0" w:after="0"/>
            </w:pPr>
            <w:r>
              <w:rPr>
                <w:rStyle w:val="row-content"/>
                <w:color w:val="244061"/>
              </w:rPr>
              <w:t xml:space="preserve">       </w:t>
            </w:r>
            <w:hyperlink w:history="true" r:id="R5d20b0b125c54393">
              <w:r>
                <w:rPr>
                  <w:rStyle w:val="Hyperlink"/>
                  <w:color w:val="244061"/>
                </w:rPr>
                <w:t xml:space="preserve">Health</w:t>
              </w:r>
            </w:hyperlink>
            <w:r>
              <w:rPr>
                <w:rStyle w:val="row-content"/>
                <w:color w:val="244061"/>
              </w:rPr>
              <w:t xml:space="preserve">, Standard 13/03/2020</w:t>
            </w:r>
          </w:p>
          <w:p>
            <w:r>
              <w:br/>
            </w:r>
            <w:hyperlink w:history="true" r:id="R3af9bdf926b64f25">
              <w:r>
                <w:rPr>
                  <w:rStyle w:val="Hyperlink"/>
                </w:rPr>
                <w:t xml:space="preserve">National Healthcare Agreement: PI 22–Healthcare associated infections: Staphylococcus aureus bacteraemia, 2021</w:t>
              </w:r>
            </w:hyperlink>
          </w:p>
          <w:p>
            <w:pPr>
              <w:spacing w:before="0" w:after="0"/>
            </w:pPr>
            <w:r>
              <w:rPr>
                <w:rStyle w:val="row-content"/>
                <w:color w:val="244061"/>
              </w:rPr>
              <w:t xml:space="preserve">       </w:t>
            </w:r>
            <w:hyperlink w:history="true" r:id="R2e684a8d84ac49c2">
              <w:r>
                <w:rPr>
                  <w:rStyle w:val="Hyperlink"/>
                  <w:color w:val="244061"/>
                </w:rPr>
                <w:t xml:space="preserve">Health</w:t>
              </w:r>
            </w:hyperlink>
            <w:r>
              <w:rPr>
                <w:rStyle w:val="row-content"/>
                <w:color w:val="244061"/>
              </w:rPr>
              <w:t xml:space="preserve">, Standard 16/09/2020</w:t>
            </w:r>
          </w:p>
          <w:p>
            <w:r>
              <w:br/>
            </w:r>
            <w:hyperlink w:history="true" r:id="Rc1e48cd254d14a29">
              <w:r>
                <w:rPr>
                  <w:rStyle w:val="Hyperlink"/>
                </w:rPr>
                <w:t xml:space="preserve">National Healthcare Agreement: PI 22–Healthcare associated infections: Staphylococcus aureus bacteraemia, 2022</w:t>
              </w:r>
            </w:hyperlink>
          </w:p>
          <w:p>
            <w:pPr>
              <w:spacing w:before="0" w:after="0"/>
            </w:pPr>
            <w:r>
              <w:rPr>
                <w:rStyle w:val="row-content"/>
                <w:color w:val="244061"/>
              </w:rPr>
              <w:t xml:space="preserve">       </w:t>
            </w:r>
            <w:hyperlink w:history="true" r:id="R8fe755cce8344b43">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b925c6cbba6849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585132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30df855b8c44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25c6cbba684964" /><Relationship Type="http://schemas.openxmlformats.org/officeDocument/2006/relationships/header" Target="/word/header1.xml" Id="Ra8999a0106ee4dd4" /><Relationship Type="http://schemas.openxmlformats.org/officeDocument/2006/relationships/settings" Target="/word/settings.xml" Id="Rcbdb59ca01f64294" /><Relationship Type="http://schemas.openxmlformats.org/officeDocument/2006/relationships/styles" Target="/word/styles.xml" Id="R835205e0abda4b9a" /><Relationship Type="http://schemas.openxmlformats.org/officeDocument/2006/relationships/hyperlink" Target="https://meteor.aihw.gov.au/RegistrationAuthority/12" TargetMode="External" Id="R9525404025a44e52" /><Relationship Type="http://schemas.openxmlformats.org/officeDocument/2006/relationships/hyperlink" Target="https://meteor.aihw.gov.au/content/590503" TargetMode="External" Id="Ra8bea95730994696" /><Relationship Type="http://schemas.openxmlformats.org/officeDocument/2006/relationships/hyperlink" Target="https://meteor.aihw.gov.au/content/585138" TargetMode="External" Id="R9700e667ea4e4f1d" /><Relationship Type="http://schemas.openxmlformats.org/officeDocument/2006/relationships/hyperlink" Target="https://meteor.aihw.gov.au/content/439403" TargetMode="External" Id="Ref5ac9b33d954109" /><Relationship Type="http://schemas.openxmlformats.org/officeDocument/2006/relationships/hyperlink" Target="https://meteor.aihw.gov.au/content/751503" TargetMode="External" Id="R6cd0e2f32c864796" /><Relationship Type="http://schemas.openxmlformats.org/officeDocument/2006/relationships/hyperlink" Target="https://meteor.aihw.gov.au/RegistrationAuthority/12" TargetMode="External" Id="Rf22660e4e23b444a" /><Relationship Type="http://schemas.openxmlformats.org/officeDocument/2006/relationships/hyperlink" Target="https://meteor.aihw.gov.au/content/268956" TargetMode="External" Id="R865c982982954ea0" /><Relationship Type="http://schemas.openxmlformats.org/officeDocument/2006/relationships/hyperlink" Target="https://meteor.aihw.gov.au/RegistrationAuthority/12" TargetMode="External" Id="R651c20e928b84dc3" /><Relationship Type="http://schemas.openxmlformats.org/officeDocument/2006/relationships/hyperlink" Target="https://meteor.aihw.gov.au/RegistrationAuthority/3" TargetMode="External" Id="Rea8271c9b9a3444e" /><Relationship Type="http://schemas.openxmlformats.org/officeDocument/2006/relationships/hyperlink" Target="https://meteor.aihw.gov.au/RegistrationAuthority/8" TargetMode="External" Id="R8c6fda93793c4aa2" /><Relationship Type="http://schemas.openxmlformats.org/officeDocument/2006/relationships/hyperlink" Target="https://meteor.aihw.gov.au/RegistrationAuthority/15" TargetMode="External" Id="Re24b0a3b01df49b7" /><Relationship Type="http://schemas.openxmlformats.org/officeDocument/2006/relationships/hyperlink" Target="https://meteor.aihw.gov.au/content/585164" TargetMode="External" Id="R8d56219c804d42c2" /><Relationship Type="http://schemas.openxmlformats.org/officeDocument/2006/relationships/hyperlink" Target="https://meteor.aihw.gov.au/RegistrationAuthority/12" TargetMode="External" Id="R8660a285c43b4adf" /><Relationship Type="http://schemas.openxmlformats.org/officeDocument/2006/relationships/hyperlink" Target="https://meteor.aihw.gov.au/content/751492" TargetMode="External" Id="R7827b18ee882490f" /><Relationship Type="http://schemas.openxmlformats.org/officeDocument/2006/relationships/hyperlink" Target="https://meteor.aihw.gov.au/RegistrationAuthority/12" TargetMode="External" Id="Rd438cb9d6e004f9a" /><Relationship Type="http://schemas.openxmlformats.org/officeDocument/2006/relationships/hyperlink" Target="https://meteor.aihw.gov.au/content/268973" TargetMode="External" Id="R5fdbdaf2416b4713" /><Relationship Type="http://schemas.openxmlformats.org/officeDocument/2006/relationships/hyperlink" Target="https://meteor.aihw.gov.au/RegistrationAuthority/12" TargetMode="External" Id="Rf7f5bef8a37d49aa" /><Relationship Type="http://schemas.openxmlformats.org/officeDocument/2006/relationships/hyperlink" Target="https://meteor.aihw.gov.au/content/577789" TargetMode="External" Id="R16309fd654de40c6" /><Relationship Type="http://schemas.openxmlformats.org/officeDocument/2006/relationships/hyperlink" Target="https://meteor.aihw.gov.au/RegistrationAuthority/12" TargetMode="External" Id="Ra4f11021542a4f37" /><Relationship Type="http://schemas.openxmlformats.org/officeDocument/2006/relationships/hyperlink" Target="https://meteor.aihw.gov.au/content/585386" TargetMode="External" Id="R1c0d4fdcc2ac433a" /><Relationship Type="http://schemas.openxmlformats.org/officeDocument/2006/relationships/hyperlink" Target="https://meteor.aihw.gov.au/content/716034" TargetMode="External" Id="R52b302b31c2e41da" /><Relationship Type="http://schemas.openxmlformats.org/officeDocument/2006/relationships/hyperlink" Target="https://meteor.aihw.gov.au/RegistrationAuthority/12" TargetMode="External" Id="R4cff96a49b5144dd" /><Relationship Type="http://schemas.openxmlformats.org/officeDocument/2006/relationships/hyperlink" Target="https://meteor.aihw.gov.au/content/728341" TargetMode="External" Id="R68045902ad7840ab" /><Relationship Type="http://schemas.openxmlformats.org/officeDocument/2006/relationships/hyperlink" Target="https://meteor.aihw.gov.au/RegistrationAuthority/12" TargetMode="External" Id="R06158ec30e0b4932" /><Relationship Type="http://schemas.openxmlformats.org/officeDocument/2006/relationships/hyperlink" Target="https://meteor.aihw.gov.au/content/771612" TargetMode="External" Id="R37440b842e6f48f1" /><Relationship Type="http://schemas.openxmlformats.org/officeDocument/2006/relationships/hyperlink" Target="https://meteor.aihw.gov.au/RegistrationAuthority/12" TargetMode="External" Id="R8b05274fc36944fc" /><Relationship Type="http://schemas.openxmlformats.org/officeDocument/2006/relationships/hyperlink" Target="https://meteor.aihw.gov.au/content/658487" TargetMode="External" Id="R848028bf5db4440a" /><Relationship Type="http://schemas.openxmlformats.org/officeDocument/2006/relationships/hyperlink" Target="https://meteor.aihw.gov.au/RegistrationAuthority/12" TargetMode="External" Id="Rd07bc344d770494d" /><Relationship Type="http://schemas.openxmlformats.org/officeDocument/2006/relationships/hyperlink" Target="https://meteor.aihw.gov.au/content/698892" TargetMode="External" Id="Rb5089f1818c3413d" /><Relationship Type="http://schemas.openxmlformats.org/officeDocument/2006/relationships/hyperlink" Target="https://meteor.aihw.gov.au/RegistrationAuthority/12" TargetMode="External" Id="R83660ae9e09f46b9" /><Relationship Type="http://schemas.openxmlformats.org/officeDocument/2006/relationships/hyperlink" Target="https://meteor.aihw.gov.au/content/716702" TargetMode="External" Id="Rf89f46428bbf4081" /><Relationship Type="http://schemas.openxmlformats.org/officeDocument/2006/relationships/hyperlink" Target="https://meteor.aihw.gov.au/RegistrationAuthority/12" TargetMode="External" Id="R5d20b0b125c54393" /><Relationship Type="http://schemas.openxmlformats.org/officeDocument/2006/relationships/hyperlink" Target="https://meteor.aihw.gov.au/content/725781" TargetMode="External" Id="R3af9bdf926b64f25" /><Relationship Type="http://schemas.openxmlformats.org/officeDocument/2006/relationships/hyperlink" Target="https://meteor.aihw.gov.au/RegistrationAuthority/12" TargetMode="External" Id="R2e684a8d84ac49c2" /><Relationship Type="http://schemas.openxmlformats.org/officeDocument/2006/relationships/hyperlink" Target="https://meteor.aihw.gov.au/content/740834" TargetMode="External" Id="Rc1e48cd254d14a29" /><Relationship Type="http://schemas.openxmlformats.org/officeDocument/2006/relationships/hyperlink" Target="https://meteor.aihw.gov.au/RegistrationAuthority/12" TargetMode="External" Id="R8fe755cce8344b43" /></Relationships>
</file>

<file path=word/_rels/header1.xml.rels>&#65279;<?xml version="1.0" encoding="utf-8"?><Relationships xmlns="http://schemas.openxmlformats.org/package/2006/relationships"><Relationship Type="http://schemas.openxmlformats.org/officeDocument/2006/relationships/image" Target="/media/image.png" Id="Re730df855b8c442f" /></Relationships>
</file>