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58e2089d0468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New client index,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New client index,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New client index,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02e9e1688406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the mental health service organisation’s mental health services.</w:t>
            </w:r>
          </w:p>
          <w:p>
            <w:pPr/>
            <w:r>
              <w:rPr>
                <w:rStyle w:val="row-content-rich-text"/>
                <w:b/>
              </w:rPr>
              <w:t xml:space="preserve">NOTE:</w:t>
            </w:r>
            <w:r>
              <w:rPr>
                <w:rStyle w:val="row-content-rich-text"/>
              </w:rPr>
              <w:t xml:space="preserve"> This indicator is related to MHS PI 09J: New client index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ffacbd5b9748fe">
              <w:r>
                <w:rPr>
                  <w:rStyle w:val="Hyperlink"/>
                </w:rPr>
                <w:t xml:space="preserve">Key Performance Indicators for Australian Public Mental Health Services (Service level version) (2015–2017)</w:t>
              </w:r>
            </w:hyperlink>
          </w:p>
          <w:p>
            <w:pPr>
              <w:pStyle w:val="registration-status"/>
              <w:spacing w:before="0" w:after="0"/>
            </w:pPr>
            <w:hyperlink w:history="true" r:id="R83515b0732724e9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pStyle w:val="ListParagraph"/>
              <w:numPr>
                <w:ilvl w:val="0"/>
                <w:numId w:val="3"/>
              </w:numPr>
            </w:pPr>
            <w:r>
              <w:rPr>
                <w:rStyle w:val="row-content-rich-text"/>
              </w:rPr>
              <w:t xml:space="preserve">Tracking a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client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577810e6b5434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w:t>
            </w:r>
            <w:r>
              <w:rPr>
                <w:rStyle w:val="row-content-rich-text"/>
              </w:rPr>
              <w:t xml:space="preserve">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br/>
            </w:r>
            <w:r>
              <w:rPr>
                <w:rStyle w:val="row-content-rich-text"/>
              </w:rPr>
              <w:t xml:space="preserve">        •</w:t>
            </w:r>
            <w:r>
              <w:rPr>
                <w:rStyle w:val="row-content-rich-text"/>
              </w:rPr>
              <w:t xml:space="preserve">Diagnosis criteria for defining ‘newness’: A consumer may present with a new condition, although they have received previous treatment for a different condition.</w:t>
            </w:r>
            <w:r>
              <w:br/>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30f324ff7c4226">
              <w:r>
                <w:rPr>
                  <w:rStyle w:val="Hyperlink"/>
                </w:rPr>
                <w:t xml:space="preserve">KPIs for Australian Public Mental Health Services: PI 09 – New Client Index, 2018 (Service level)</w:t>
              </w:r>
            </w:hyperlink>
          </w:p>
          <w:p>
            <w:pPr>
              <w:pStyle w:val="registration-status"/>
              <w:spacing w:before="0" w:after="0"/>
            </w:pPr>
            <w:hyperlink w:history="true" r:id="Ra261f007dbda4a9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a04e6e16789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0629b07a5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4e6e167894955" /><Relationship Type="http://schemas.openxmlformats.org/officeDocument/2006/relationships/header" Target="/word/header1.xml" Id="R5339d0ee904c42ec" /><Relationship Type="http://schemas.openxmlformats.org/officeDocument/2006/relationships/settings" Target="/word/settings.xml" Id="Rd3e1b2144de94999" /><Relationship Type="http://schemas.openxmlformats.org/officeDocument/2006/relationships/styles" Target="/word/styles.xml" Id="R3003a0eed2d74ad1" /><Relationship Type="http://schemas.openxmlformats.org/officeDocument/2006/relationships/numbering" Target="/word/numbering.xml" Id="Re68103b2900d47fa" /><Relationship Type="http://schemas.openxmlformats.org/officeDocument/2006/relationships/hyperlink" Target="https://meteor.aihw.gov.au/RegistrationAuthority/12" TargetMode="External" Id="R4fa02e9e16884068" /><Relationship Type="http://schemas.openxmlformats.org/officeDocument/2006/relationships/hyperlink" Target="https://meteor.aihw.gov.au/content/598184" TargetMode="External" Id="R84ffacbd5b9748fe" /><Relationship Type="http://schemas.openxmlformats.org/officeDocument/2006/relationships/hyperlink" Target="https://meteor.aihw.gov.au/RegistrationAuthority/12" TargetMode="External" Id="R83515b0732724e91" /><Relationship Type="http://schemas.openxmlformats.org/officeDocument/2006/relationships/hyperlink" Target="https://meteor.aihw.gov.au/content/584868" TargetMode="External" Id="R82577810e6b5434f" /><Relationship Type="http://schemas.openxmlformats.org/officeDocument/2006/relationships/hyperlink" Target="https://meteor.aihw.gov.au/content/633042" TargetMode="External" Id="R5230f324ff7c4226" /><Relationship Type="http://schemas.openxmlformats.org/officeDocument/2006/relationships/hyperlink" Target="https://meteor.aihw.gov.au/RegistrationAuthority/12" TargetMode="External" Id="Ra261f007dbda4a94" /></Relationships>
</file>

<file path=word/_rels/header1.xml.rels>&#65279;<?xml version="1.0" encoding="utf-8"?><Relationships xmlns="http://schemas.openxmlformats.org/package/2006/relationships"><Relationship Type="http://schemas.openxmlformats.org/officeDocument/2006/relationships/image" Target="/media/image.png" Id="R6620629b07a5496a" /></Relationships>
</file>