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d4872b57f4de6"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assessment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db426c6c541c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D, Alemayehu E, Roberts R 1991a).</w:t>
            </w:r>
          </w:p>
          <w:p>
            <w:pPr>
              <w:spacing w:after="160"/>
            </w:pPr>
            <w:r>
              <w:rPr>
                <w:rStyle w:val="row-content-rich-text"/>
              </w:rPr>
              <w:t xml:space="preserve">The SMMSE consists of 12 items or questions which cover a range of cognitive domains. Each item has a maximum score:</w:t>
            </w:r>
          </w:p>
          <w:p>
            <w:pPr>
              <w:spacing w:after="160"/>
            </w:pPr>
            <w:r>
              <w:rPr>
                <w:rStyle w:val="row-content-rich-text"/>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rPr>
                    <w:t xml:space="preserve"> </w:t>
                  </w:r>
                  <w:r>
                    <w:rPr>
                      <w:rStyle w:val="row-content-rich-text"/>
                      <w:i/>
                    </w:rPr>
                    <w:t xml:space="preserve">Question/ Item number</w:t>
                  </w:r>
                </w:p>
              </w:tc>
              <w:tc>
                <w:tcPr>
                  <w:tcW w:w="2500" w:type="pct"/>
                  <w:vAlign w:val="top"/>
                </w:tcPr>
                <w:p>
                  <w:r>
                    <w:rPr>
                      <w:i/>
                    </w:rPr>
                    <w:t xml:space="preserve">Cognitive domain</w:t>
                  </w:r>
                </w:p>
              </w:tc>
              <w:tc>
                <w:tcPr>
                  <w:tcW w:w="950" w:type="pct"/>
                  <w:vAlign w:val="top"/>
                </w:tcPr>
                <w:p>
                  <w:r>
                    <w:rPr>
                      <w:i/>
                    </w:rP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scores are summed for the 12 items ranging from a minimum of 0 to a maximum of 30. The SMMSE can be adjusted for non-cognitive disabilities.</w:t>
            </w:r>
          </w:p>
          <w:p>
            <w:r>
              <w:t xml:space="preserve">If an item cannot be modified or adjusted then the item is omitted, reducing the maximum obtainable score from 30.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1991a.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353f051cd46c4982">
              <w:r>
                <w:rPr>
                  <w:rStyle w:val="Hyperlink"/>
                </w:rPr>
                <w:t xml:space="preserve">http://ihpa.gov.au/internet/ihpa/publishing.nsf/Content/smmse-lp</w:t>
              </w:r>
            </w:hyperlink>
          </w:p>
          <w:p>
            <w:pPr/>
            <w:r>
              <w:rPr>
                <w:rStyle w:val="row-content-rich-text"/>
              </w:rPr>
              <w:t xml:space="preserve">Molloy D, Alemayehy E, Roberts R 1991a.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b3dc62ef3a094ed5">
              <w:r>
                <w:rPr>
                  <w:rStyle w:val="Hyperlink"/>
                </w:rPr>
                <w:t xml:space="preserve">http://ihpa.gov.au/internet/ihpa/publishing.nsf/Content/smmse-lp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eff2beaa5142d8">
              <w:r>
                <w:rPr>
                  <w:rStyle w:val="Hyperlink"/>
                </w:rPr>
                <w:t xml:space="preserve">Standardised Mini-Mental State Examination item score code N</w:t>
              </w:r>
            </w:hyperlink>
          </w:p>
          <w:p>
            <w:pPr>
              <w:spacing w:before="0" w:after="0"/>
            </w:pPr>
            <w:r>
              <w:rPr>
                <w:rStyle w:val="row-content"/>
                <w:color w:val="244061"/>
              </w:rPr>
              <w:t xml:space="preserve">       </w:t>
            </w:r>
            <w:hyperlink w:history="true" r:id="R8c8765bd8a4048d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a732894a0c48bf">
              <w:r>
                <w:rPr>
                  <w:rStyle w:val="Hyperlink"/>
                </w:rPr>
                <w:t xml:space="preserve">Person—level of cognitive ability, Standardised Mini-Mental State Examination assessment code N</w:t>
              </w:r>
            </w:hyperlink>
          </w:p>
          <w:p>
            <w:pPr>
              <w:spacing w:before="0" w:after="0"/>
            </w:pPr>
            <w:r>
              <w:rPr>
                <w:rStyle w:val="row-content"/>
                <w:color w:val="244061"/>
              </w:rPr>
              <w:t xml:space="preserve">       </w:t>
            </w:r>
            <w:hyperlink w:history="true" r:id="R7624c3957b1c423c">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e2960696ad46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650c56462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60696ad464fbb" /><Relationship Type="http://schemas.openxmlformats.org/officeDocument/2006/relationships/header" Target="/word/header1.xml" Id="Ra566a9fa809e45bb" /><Relationship Type="http://schemas.openxmlformats.org/officeDocument/2006/relationships/settings" Target="/word/settings.xml" Id="R1c560ff4a991400d" /><Relationship Type="http://schemas.openxmlformats.org/officeDocument/2006/relationships/styles" Target="/word/styles.xml" Id="R9529ea9409204b6b" /><Relationship Type="http://schemas.openxmlformats.org/officeDocument/2006/relationships/hyperlink" Target="https://meteor.aihw.gov.au/RegistrationAuthority/12" TargetMode="External" Id="Rabbdb426c6c541c6" /><Relationship Type="http://schemas.openxmlformats.org/officeDocument/2006/relationships/hyperlink" Target="http://ihpa.gov.au/internet/ihpa/publishing.nsf/Content/smmse-lp" TargetMode="External" Id="R353f051cd46c4982" /><Relationship Type="http://schemas.openxmlformats.org/officeDocument/2006/relationships/hyperlink" Target="http://ihpa.gov.au/internet/ihpa/publishing.nsf/Content/smmse-lp" TargetMode="External" Id="Rb3dc62ef3a094ed5" /><Relationship Type="http://schemas.openxmlformats.org/officeDocument/2006/relationships/hyperlink" Target="https://meteor.aihw.gov.au/content/617810" TargetMode="External" Id="R45eff2beaa5142d8" /><Relationship Type="http://schemas.openxmlformats.org/officeDocument/2006/relationships/hyperlink" Target="https://meteor.aihw.gov.au/RegistrationAuthority/12" TargetMode="External" Id="R8c8765bd8a4048dd" /><Relationship Type="http://schemas.openxmlformats.org/officeDocument/2006/relationships/hyperlink" Target="https://meteor.aihw.gov.au/content/583796" TargetMode="External" Id="R7fa732894a0c48bf" /><Relationship Type="http://schemas.openxmlformats.org/officeDocument/2006/relationships/hyperlink" Target="https://meteor.aihw.gov.au/RegistrationAuthority/12" TargetMode="External" Id="R7624c3957b1c423c" /></Relationships>
</file>

<file path=word/_rels/header1.xml.rels>&#65279;<?xml version="1.0" encoding="utf-8"?><Relationships xmlns="http://schemas.openxmlformats.org/package/2006/relationships"><Relationship Type="http://schemas.openxmlformats.org/officeDocument/2006/relationships/image" Target="/media/image.png" Id="Rcbc650c564624126" /></Relationships>
</file>