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c29605578d47a5"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 formal training course details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 formal training course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2eb6b3c105437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Bringing Them Home/Link Up Counsellor formal training course details cluster describes the course details and the training provider for Bringing Them Home or Link Up Counsellors that received formal training during the reporting period.</w:t>
            </w:r>
          </w:p>
          <w:p>
            <w:pPr>
              <w:spacing w:after="160"/>
            </w:pPr>
            <w:r>
              <w:rPr>
                <w:rStyle w:val="row-content-rich-text"/>
                <w:b/>
              </w:rPr>
              <w:t xml:space="preserve">Bringing Them Home and Link Up Counsellors formal training course details</w:t>
            </w:r>
          </w:p>
          <w:tbl>
            <w:tblPr>
              <w:tblStyle w:val="TableGrid"/>
              <w:tblW w:w="5000" w:type="pct"/>
              <w:tblLayout w:type="autofit"/>
            </w:tblPr>
            <w:tblGrid>
              <w:gridCol/>
              <w:gridCol/>
              <w:gridCol/>
            </w:tblGrid>
            <w:tr>
              <w:trPr/>
              <w:tc>
                <w:tcPr>
                  <w:tcW w:w="1400" w:type="pct"/>
                  <w:vAlign w:val="top"/>
                </w:tcPr>
                <w:p>
                  <w:pPr/>
                  <w:r>
                    <w:rPr>
                      <w:rStyle w:val="row-content-rich-text"/>
                    </w:rPr>
                    <w:t xml:space="preserve"> </w:t>
                  </w:r>
                  <w:r>
                    <w:rPr>
                      <w:rStyle w:val="row-content-rich-text"/>
                      <w:b/>
                    </w:rPr>
                    <w:t xml:space="preserve">Course code</w:t>
                  </w:r>
                </w:p>
              </w:tc>
              <w:tc>
                <w:tcPr>
                  <w:tcW w:w="1350" w:type="pct"/>
                  <w:vAlign w:val="top"/>
                </w:tcPr>
                <w:p>
                  <w:r>
                    <w:rPr>
                      <w:b/>
                    </w:rPr>
                    <w:t xml:space="preserve">Course name</w:t>
                  </w:r>
                </w:p>
              </w:tc>
              <w:tc>
                <w:tcPr>
                  <w:tcW w:w="2200" w:type="pct"/>
                  <w:vAlign w:val="top"/>
                </w:tcPr>
                <w:p>
                  <w:r>
                    <w:rPr>
                      <w:b/>
                    </w:rPr>
                    <w:t xml:space="preserve">Name of training provider</w:t>
                  </w:r>
                </w:p>
              </w:tc>
            </w:tr>
            <w:tr>
              <w:trPr/>
              <w:tc>
                <w:tcPr>
                  <w:tcW w:w="1400" w:type="pct"/>
                  <w:vAlign w:val="top"/>
                </w:tcPr>
                <w:p>
                  <w:r>
                    <w:t xml:space="preserve">Text</w:t>
                  </w:r>
                </w:p>
              </w:tc>
              <w:tc>
                <w:tcPr>
                  <w:tcW w:w="1350" w:type="pct"/>
                  <w:vAlign w:val="top"/>
                </w:tcPr>
                <w:p>
                  <w:r>
                    <w:t xml:space="preserve">Text</w:t>
                  </w:r>
                </w:p>
              </w:tc>
              <w:tc>
                <w:tcPr>
                  <w:tcW w:w="2200" w:type="pct"/>
                  <w:vAlign w:val="top"/>
                </w:tcPr>
                <w:p>
                  <w:r>
                    <w:t xml:space="preserve">Text</w:t>
                  </w:r>
                </w:p>
              </w:tc>
            </w:tr>
            <w:tr>
              <w:trPr/>
              <w:tc>
                <w:tcPr>
                  <w:tcW w:w="1400" w:type="pct"/>
                  <w:vAlign w:val="top"/>
                </w:tcPr>
                <w:p>
                  <w:r>
                    <w:t xml:space="preserve">Text</w:t>
                  </w:r>
                </w:p>
              </w:tc>
              <w:tc>
                <w:tcPr>
                  <w:tcW w:w="1350" w:type="pct"/>
                  <w:vAlign w:val="top"/>
                </w:tcPr>
                <w:p>
                  <w:r>
                    <w:t xml:space="preserve">Text</w:t>
                  </w:r>
                </w:p>
              </w:tc>
              <w:tc>
                <w:tcPr>
                  <w:tcW w:w="2200" w:type="pct"/>
                  <w:vAlign w:val="top"/>
                </w:tcPr>
                <w:p>
                  <w:r>
                    <w:t xml:space="preserve">Text</w:t>
                  </w:r>
                </w:p>
              </w:tc>
            </w:tr>
            <w:tr>
              <w:trPr/>
              <w:tc>
                <w:tcPr>
                  <w:tcW w:w="1400" w:type="pct"/>
                  <w:vAlign w:val="top"/>
                </w:tcPr>
                <w:p>
                  <w:r>
                    <w:t xml:space="preserve">Text</w:t>
                  </w:r>
                </w:p>
              </w:tc>
              <w:tc>
                <w:tcPr>
                  <w:tcW w:w="1350" w:type="pct"/>
                  <w:vAlign w:val="top"/>
                </w:tcPr>
                <w:p>
                  <w:r>
                    <w:t xml:space="preserve">Text</w:t>
                  </w:r>
                </w:p>
              </w:tc>
              <w:tc>
                <w:tcPr>
                  <w:tcW w:w="2200" w:type="pct"/>
                  <w:vAlign w:val="top"/>
                </w:tcPr>
                <w:p>
                  <w:r>
                    <w:t xml:space="preserve">Text</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f2729197b74e4d">
              <w:r>
                <w:rPr>
                  <w:rStyle w:val="Hyperlink"/>
                </w:rPr>
                <w:t xml:space="preserve">Bringing them Home/Link Up Counsellors DSS</w:t>
              </w:r>
            </w:hyperlink>
          </w:p>
          <w:p>
            <w:pPr>
              <w:spacing w:before="0" w:after="0"/>
            </w:pPr>
            <w:r>
              <w:rPr>
                <w:rStyle w:val="row-content"/>
                <w:color w:val="244061"/>
              </w:rPr>
              <w:t xml:space="preserve">       </w:t>
            </w:r>
            <w:hyperlink w:history="true" r:id="Rb173797b582843c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0681a96a7304b26">
              <w:r>
                <w:rPr>
                  <w:rStyle w:val="Hyperlink"/>
                </w:rPr>
                <w:t xml:space="preserve">Bringing them Home/Link Up Counsellors DSS </w:t>
              </w:r>
            </w:hyperlink>
          </w:p>
          <w:p>
            <w:pPr>
              <w:spacing w:before="0" w:after="0"/>
            </w:pPr>
            <w:r>
              <w:rPr>
                <w:rStyle w:val="row-content"/>
                <w:color w:val="244061"/>
              </w:rPr>
              <w:t xml:space="preserve">       </w:t>
            </w:r>
            <w:hyperlink w:history="true" r:id="R1e2b74e632244676">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6835b984a544137">
              <w:r>
                <w:rPr>
                  <w:rStyle w:val="Hyperlink"/>
                </w:rPr>
                <w:t xml:space="preserve">Bringing them Home/Link Up Counsellors DSS </w:t>
              </w:r>
            </w:hyperlink>
          </w:p>
          <w:p>
            <w:pPr>
              <w:spacing w:before="0" w:after="0"/>
            </w:pPr>
            <w:r>
              <w:rPr>
                <w:rStyle w:val="row-content"/>
                <w:color w:val="244061"/>
              </w:rPr>
              <w:t xml:space="preserve">       </w:t>
            </w:r>
            <w:hyperlink w:history="true" r:id="R6a06c7c6128544b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52af07606709486b">
              <w:r>
                <w:rPr>
                  <w:rStyle w:val="Hyperlink"/>
                </w:rPr>
                <w:t xml:space="preserve">Bringing them Home/Link Up Counsellors DSS </w:t>
              </w:r>
            </w:hyperlink>
          </w:p>
          <w:p>
            <w:pPr>
              <w:spacing w:before="0" w:after="0"/>
            </w:pPr>
            <w:r>
              <w:rPr>
                <w:rStyle w:val="row-content"/>
                <w:color w:val="244061"/>
              </w:rPr>
              <w:t xml:space="preserve">       </w:t>
            </w:r>
            <w:hyperlink w:history="true" r:id="R5b50d588f2484dd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838c3a3602741f1">
                    <w:r>
                      <w:rPr>
                        <w:rStyle w:val="Hyperlink"/>
                      </w:rPr>
                      <w:t xml:space="preserve">Person—formal training attendance indicator, yes/no code N</w:t>
                    </w:r>
                  </w:hyperlink>
                </w:p>
                <w:p>
                  <w:r>
                    <w:rPr>
                      <w:b/>
                      <w:i/>
                      <w:color w:val="333333"/>
                    </w:rPr>
                    <w:t xml:space="preserve">DSS specific information:</w:t>
                  </w:r>
                </w:p>
                <w:p>
                  <w:r>
                    <w:t xml:space="preserve">This data element refers to whether the Bringing Them Home or Link Up Counsellors underwent any formal training during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f92e86ac74d4a09">
                    <w:r>
                      <w:rPr>
                        <w:rStyle w:val="Hyperlink"/>
                      </w:rPr>
                      <w:t xml:space="preserve">Training event—course code, text X[X(99)]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course code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08ab6329e474424">
                    <w:r>
                      <w:rPr>
                        <w:rStyle w:val="Hyperlink"/>
                      </w:rPr>
                      <w:t xml:space="preserve">Training event—course name,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course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ddee086964f4c0f">
                    <w:r>
                      <w:rPr>
                        <w:rStyle w:val="Hyperlink"/>
                      </w:rPr>
                      <w:t xml:space="preserve">Training event—name of training provider,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training provider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51e16a957b9547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578365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32557ea90e40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e16a957b954743" /><Relationship Type="http://schemas.openxmlformats.org/officeDocument/2006/relationships/header" Target="/word/header1.xml" Id="Rbe8909503233450c" /><Relationship Type="http://schemas.openxmlformats.org/officeDocument/2006/relationships/settings" Target="/word/settings.xml" Id="R59f31c7ddc5c44ca" /><Relationship Type="http://schemas.openxmlformats.org/officeDocument/2006/relationships/styles" Target="/word/styles.xml" Id="R57417e88268e4705" /><Relationship Type="http://schemas.openxmlformats.org/officeDocument/2006/relationships/hyperlink" Target="https://meteor.aihw.gov.au/RegistrationAuthority/6" TargetMode="External" Id="R2e2eb6b3c105437d" /><Relationship Type="http://schemas.openxmlformats.org/officeDocument/2006/relationships/hyperlink" Target="https://meteor.aihw.gov.au/content/561178" TargetMode="External" Id="R0ef2729197b74e4d" /><Relationship Type="http://schemas.openxmlformats.org/officeDocument/2006/relationships/hyperlink" Target="https://meteor.aihw.gov.au/RegistrationAuthority/6" TargetMode="External" Id="Rb173797b582843c7" /><Relationship Type="http://schemas.openxmlformats.org/officeDocument/2006/relationships/hyperlink" Target="https://meteor.aihw.gov.au/content/664881" TargetMode="External" Id="Rc0681a96a7304b26" /><Relationship Type="http://schemas.openxmlformats.org/officeDocument/2006/relationships/hyperlink" Target="https://meteor.aihw.gov.au/RegistrationAuthority/6" TargetMode="External" Id="R1e2b74e632244676" /><Relationship Type="http://schemas.openxmlformats.org/officeDocument/2006/relationships/hyperlink" Target="https://meteor.aihw.gov.au/content/664763" TargetMode="External" Id="Rf6835b984a544137" /><Relationship Type="http://schemas.openxmlformats.org/officeDocument/2006/relationships/hyperlink" Target="https://meteor.aihw.gov.au/RegistrationAuthority/6" TargetMode="External" Id="R6a06c7c6128544bf" /><Relationship Type="http://schemas.openxmlformats.org/officeDocument/2006/relationships/hyperlink" Target="https://meteor.aihw.gov.au/content/664863" TargetMode="External" Id="R52af07606709486b" /><Relationship Type="http://schemas.openxmlformats.org/officeDocument/2006/relationships/hyperlink" Target="https://meteor.aihw.gov.au/RegistrationAuthority/6" TargetMode="External" Id="R5b50d588f2484ddd" /><Relationship Type="http://schemas.openxmlformats.org/officeDocument/2006/relationships/hyperlink" Target="https://meteor.aihw.gov.au/content/578355" TargetMode="External" Id="R7838c3a3602741f1" /><Relationship Type="http://schemas.openxmlformats.org/officeDocument/2006/relationships/hyperlink" Target="https://meteor.aihw.gov.au/content/579449" TargetMode="External" Id="R7f92e86ac74d4a09" /><Relationship Type="http://schemas.openxmlformats.org/officeDocument/2006/relationships/hyperlink" Target="https://meteor.aihw.gov.au/content/579469" TargetMode="External" Id="Rf08ab6329e474424" /><Relationship Type="http://schemas.openxmlformats.org/officeDocument/2006/relationships/hyperlink" Target="https://meteor.aihw.gov.au/content/579507" TargetMode="External" Id="Raddee086964f4c0f" /></Relationships>
</file>

<file path=word/_rels/header1.xml.rels>&#65279;<?xml version="1.0" encoding="utf-8"?><Relationships xmlns="http://schemas.openxmlformats.org/package/2006/relationships"><Relationship Type="http://schemas.openxmlformats.org/officeDocument/2006/relationships/image" Target="/media/image.png" Id="R1532557ea90e4011" /></Relationships>
</file>