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922b4567e444b4" /></Relationships>
</file>

<file path=word/document.xml><?xml version="1.0" encoding="utf-8"?>
<w:document xmlns:r="http://schemas.openxmlformats.org/officeDocument/2006/relationships" xmlns:w="http://schemas.openxmlformats.org/wordprocessingml/2006/main">
  <w:body>
    <w:p>
      <w:pPr>
        <w:pStyle w:val="Title"/>
      </w:pPr>
      <w:r>
        <w:t>Abbreviated Life Skills Profile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Abbreviated Life Skills Profile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98f2376a164618">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a measure of the functioning aspects ('life skills') that affect the lifestyle of an individual with a mental health condition living in the community or a care facility.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abbreviated Life Skills Profile (LSP-16) contains 16 items which provide a key measure of function and disability in people with mental illness. The focus of LSP-16 is on the person's general functioning, i.e. how the person functions in terms of their social relationships, ability to do day-to-day tasks etc. Each of the 16 items is scored on a four point scale of 0 to 3. Lower scores indicate a higher level of functioning.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original Life Skills Profile (LSP) was developed by a team of clinical researchers in Sydney (Rosen et al 1989, Parker et al 1991). It was designed to be a brief, specific and jargon-free scale to assess a consumer's abilities with respect to basic life skills.</w:t>
            </w:r>
          </w:p>
          <w:p>
            <w:pPr/>
            <w:r>
              <w:rPr>
                <w:rStyle w:val="row-content-rich-text"/>
              </w:rPr>
              <w:t xml:space="preserve">Work undertaken as part of the Australian Mental Health Classification and Service Costs (MH-CASC) study saw the 39 items reduced to 16. This reduction in item number aimed to minimise the rating burden on clinicians when the measure is used in conjunction with the Health of the Nation Outcome Scale (HoNOS).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Adult ambulatory. Viewed 22 May 2014,</w:t>
            </w:r>
          </w:p>
          <w:p>
            <w:hyperlink w:history="true" r:id="Rd50ad233488c48d3">
              <w:r>
                <w:rPr>
                  <w:rStyle w:val="Hyperlink"/>
                </w:rPr>
                <w:t xml:space="preserve">http://amhocn.org/static/files/assets/e1aca833/</w:t>
              </w:r>
              <w:r>
                <w:br/>
              </w:r>
              <w:r>
                <w:rPr>
                  <w:rStyle w:val="row-content-rich-text"/>
                </w:rPr>
                <w:t xml:space="preserve">Adult_Ambulatory_Manual.pdf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f9f515d3c8429c">
              <w:r>
                <w:rPr>
                  <w:rStyle w:val="Hyperlink"/>
                </w:rPr>
                <w:t xml:space="preserve">Abbreviated Life Skills Profile score code N</w:t>
              </w:r>
            </w:hyperlink>
          </w:p>
          <w:p>
            <w:pPr>
              <w:spacing w:before="0" w:after="0"/>
            </w:pPr>
            <w:r>
              <w:rPr>
                <w:rStyle w:val="row-content"/>
                <w:color w:val="244061"/>
              </w:rPr>
              <w:t xml:space="preserve">       </w:t>
            </w:r>
            <w:hyperlink w:history="true" r:id="R24bb22ebc93743a8">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c3be57014974353">
              <w:r>
                <w:rPr>
                  <w:rStyle w:val="Hyperlink"/>
                </w:rPr>
                <w:t xml:space="preserve">Person—level of difficulty with activities in a life area, Abbreviated Life Skills Profile score code N</w:t>
              </w:r>
            </w:hyperlink>
          </w:p>
          <w:p>
            <w:pPr>
              <w:spacing w:before="0" w:after="0"/>
            </w:pPr>
            <w:r>
              <w:rPr>
                <w:rStyle w:val="row-content"/>
                <w:color w:val="244061"/>
              </w:rPr>
              <w:t xml:space="preserve">       </w:t>
            </w:r>
            <w:hyperlink w:history="true" r:id="R2525719f8eaa4974">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877de064f30f47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575225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316f0212234b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7de064f30f478c" /><Relationship Type="http://schemas.openxmlformats.org/officeDocument/2006/relationships/header" Target="/word/header1.xml" Id="Rff0d00fc84114ad2" /><Relationship Type="http://schemas.openxmlformats.org/officeDocument/2006/relationships/settings" Target="/word/settings.xml" Id="Rfff132ca694f4cf7" /><Relationship Type="http://schemas.openxmlformats.org/officeDocument/2006/relationships/styles" Target="/word/styles.xml" Id="R4ac77e424de84dac" /><Relationship Type="http://schemas.openxmlformats.org/officeDocument/2006/relationships/hyperlink" Target="https://meteor.aihw.gov.au/RegistrationAuthority/3" TargetMode="External" Id="R0798f2376a164618" /><Relationship Type="http://schemas.openxmlformats.org/officeDocument/2006/relationships/hyperlink" Target="http://amhocn.org/static/files/assets/e1aca833/Adult_Ambulatory_Manual.pdf" TargetMode="External" Id="Rd50ad233488c48d3" /><Relationship Type="http://schemas.openxmlformats.org/officeDocument/2006/relationships/hyperlink" Target="https://meteor.aihw.gov.au/content/654403" TargetMode="External" Id="R70f9f515d3c8429c" /><Relationship Type="http://schemas.openxmlformats.org/officeDocument/2006/relationships/hyperlink" Target="https://meteor.aihw.gov.au/RegistrationAuthority/12" TargetMode="External" Id="R24bb22ebc93743a8" /><Relationship Type="http://schemas.openxmlformats.org/officeDocument/2006/relationships/hyperlink" Target="https://meteor.aihw.gov.au/content/575229" TargetMode="External" Id="R7c3be57014974353" /><Relationship Type="http://schemas.openxmlformats.org/officeDocument/2006/relationships/hyperlink" Target="https://meteor.aihw.gov.au/RegistrationAuthority/3" TargetMode="External" Id="R2525719f8eaa4974" /></Relationships>
</file>

<file path=word/_rels/header1.xml.rels>&#65279;<?xml version="1.0" encoding="utf-8"?><Relationships xmlns="http://schemas.openxmlformats.org/package/2006/relationships"><Relationship Type="http://schemas.openxmlformats.org/officeDocument/2006/relationships/image" Target="/media/image.png" Id="Rd3316f0212234b3b" /></Relationships>
</file>