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a72db6ef98421f"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households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70a9ed02b427a">
              <w:r>
                <w:rPr>
                  <w:rStyle w:val="Hyperlink"/>
                  <w:color w:val="244061"/>
                </w:rPr>
                <w:t xml:space="preserve">Housing assistance</w:t>
              </w:r>
            </w:hyperlink>
            <w:r>
              <w:rPr>
                <w:rStyle w:val="row-content"/>
                <w:color w:val="244061"/>
              </w:rPr>
              <w:t xml:space="preserve">, Standard 03/07/2014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ba6fd507b5c4359">
              <w:r>
                <w:rPr>
                  <w:rStyle w:val="Hyperlink"/>
                  <w:b/>
                </w:rPr>
                <w:t xml:space="preserve">households </w:t>
              </w:r>
            </w:hyperlink>
            <w:r>
              <w:rPr>
                <w:rStyle w:val="row-content-rich-text"/>
              </w:rPr>
              <w:t xml:space="preserve">on a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139b9cd7e94f47">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c97282fe1047f2">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total number of applicants/households on the community housing waiting list at the end of the reference period.</w:t>
            </w:r>
          </w:p>
          <w:p>
            <w:pPr>
              <w:spacing w:after="160"/>
            </w:pPr>
            <w:r>
              <w:rPr>
                <w:rStyle w:val="row-content-rich-text"/>
              </w:rPr>
              <w:t xml:space="preserve">Exclude: Potential applicants/households still awaiting eligibility assessment at the end of the reference period.</w:t>
            </w:r>
          </w:p>
          <w:p>
            <w:pPr>
              <w:spacing w:after="160"/>
            </w:pPr>
            <w:r>
              <w:rPr>
                <w:rStyle w:val="row-content-rich-text"/>
              </w:rPr>
              <w:t xml:space="preserve">Note: The waiting list information used in this indicator requires that all applicants, at the end of the reference period:</w:t>
            </w:r>
          </w:p>
          <w:p>
            <w:pPr>
              <w:spacing w:after="160"/>
            </w:pPr>
            <w:r>
              <w:rPr>
                <w:rStyle w:val="row-content-rich-text"/>
              </w:rPr>
              <w:t xml:space="preserve">•             are still eligible for community housing; and</w:t>
            </w:r>
          </w:p>
          <w:p>
            <w:pPr>
              <w:spacing w:after="160"/>
            </w:pPr>
            <w:r>
              <w:rPr>
                <w:rStyle w:val="row-content-rich-text"/>
              </w:rPr>
              <w:t xml:space="preserve">•             still wish to pursue their application.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19e69a84044993">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6ebc8212db064bce">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6eb18b8af8542d8">
              <w:r>
                <w:rPr>
                  <w:rStyle w:val="Hyperlink"/>
                </w:rPr>
                <w:t xml:space="preserve">Community Housing DSS 2018-</w:t>
              </w:r>
            </w:hyperlink>
          </w:p>
          <w:p>
            <w:pPr>
              <w:spacing w:before="0" w:after="0"/>
            </w:pPr>
            <w:r>
              <w:rPr>
                <w:rStyle w:val="row-content"/>
                <w:color w:val="244061"/>
              </w:rPr>
              <w:t xml:space="preserve">       </w:t>
            </w:r>
            <w:hyperlink w:history="true" r:id="R23cdaf2e91a84adf">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br/>
            </w:r>
            <w:r>
              <w:br/>
            </w:r>
            <w:hyperlink w:history="true" r:id="Rbe2fade821384c93">
              <w:r>
                <w:rPr>
                  <w:rStyle w:val="Hyperlink"/>
                </w:rPr>
                <w:t xml:space="preserve">Community housing waiting list cluster</w:t>
              </w:r>
            </w:hyperlink>
          </w:p>
          <w:p>
            <w:pPr>
              <w:spacing w:before="0" w:after="0"/>
            </w:pPr>
            <w:r>
              <w:rPr>
                <w:rStyle w:val="row-content"/>
                <w:color w:val="244061"/>
              </w:rPr>
              <w:t xml:space="preserve">       </w:t>
            </w:r>
            <w:hyperlink w:history="true" r:id="Radf9c6c22cd64a0e">
              <w:r>
                <w:rPr>
                  <w:rStyle w:val="Hyperlink"/>
                  <w:color w:val="244061"/>
                </w:rPr>
                <w:t xml:space="preserve">Housing assistance</w:t>
              </w:r>
            </w:hyperlink>
            <w:r>
              <w:rPr>
                <w:rStyle w:val="row-content"/>
                <w:color w:val="244061"/>
              </w:rPr>
              <w:t xml:space="preserve">, Superseded 30/08/2017</w:t>
            </w:r>
          </w:p>
          <w:p>
            <w:r>
              <w:br/>
            </w:r>
            <w:hyperlink w:history="true" r:id="R78dddfb928334cac">
              <w:r>
                <w:rPr>
                  <w:rStyle w:val="Hyperlink"/>
                </w:rPr>
                <w:t xml:space="preserve">Community housing waiting list cluster</w:t>
              </w:r>
            </w:hyperlink>
          </w:p>
          <w:p>
            <w:pPr>
              <w:spacing w:before="0" w:after="0"/>
            </w:pPr>
            <w:r>
              <w:rPr>
                <w:rStyle w:val="row-content"/>
                <w:color w:val="244061"/>
              </w:rPr>
              <w:t xml:space="preserve">       </w:t>
            </w:r>
            <w:hyperlink w:history="true" r:id="Rd715803de1474aa8">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collected twice:</w:t>
            </w:r>
          </w:p>
          <w:p>
            <w:r>
              <w:rPr>
                <w:rStyle w:val="row-content"/>
              </w:rPr>
              <w:t xml:space="preserve">on its own to ascertain the total number of applicants/households on the waiting list in combination with Person—application type, housing assistance code N and Household—greatest need indicator, yes/no code N to ascertain the number of new applicants/households on the waiting list who are in greatest need.</w:t>
            </w:r>
          </w:p>
          <w:p>
            <w:r>
              <w:rPr>
                <w:rStyle w:val="row-content"/>
              </w:rPr>
              <w:t xml:space="preserve">Unknowns are collected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8b8d750d04724a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3af295ec7148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d750d04724ada" /><Relationship Type="http://schemas.openxmlformats.org/officeDocument/2006/relationships/header" Target="/word/header1.xml" Id="Ra8ba5b872526480d" /><Relationship Type="http://schemas.openxmlformats.org/officeDocument/2006/relationships/settings" Target="/word/settings.xml" Id="R36095307541f46a2" /><Relationship Type="http://schemas.openxmlformats.org/officeDocument/2006/relationships/styles" Target="/word/styles.xml" Id="Rb1e64421fca04c21" /><Relationship Type="http://schemas.openxmlformats.org/officeDocument/2006/relationships/hyperlink" Target="https://meteor.aihw.gov.au/RegistrationAuthority/11" TargetMode="External" Id="R19370a9ed02b427a" /><Relationship Type="http://schemas.openxmlformats.org/officeDocument/2006/relationships/hyperlink" Target="https://meteor.aihw.gov.au/content/465183" TargetMode="External" Id="Raba6fd507b5c4359" /><Relationship Type="http://schemas.openxmlformats.org/officeDocument/2006/relationships/hyperlink" Target="https://meteor.aihw.gov.au/content/462536" TargetMode="External" Id="R42139b9cd7e94f47" /><Relationship Type="http://schemas.openxmlformats.org/officeDocument/2006/relationships/hyperlink" Target="https://meteor.aihw.gov.au/content/573624" TargetMode="External" Id="R38c97282fe1047f2" /><Relationship Type="http://schemas.openxmlformats.org/officeDocument/2006/relationships/hyperlink" Target="https://meteor.aihw.gov.au/content/462538" TargetMode="External" Id="R9a19e69a84044993" /><Relationship Type="http://schemas.openxmlformats.org/officeDocument/2006/relationships/hyperlink" Target="https://meteor.aihw.gov.au/RegistrationAuthority/11" TargetMode="External" Id="R6ebc8212db064bce" /><Relationship Type="http://schemas.openxmlformats.org/officeDocument/2006/relationships/hyperlink" Target="https://meteor.aihw.gov.au/content/710899" TargetMode="External" Id="Ra6eb18b8af8542d8" /><Relationship Type="http://schemas.openxmlformats.org/officeDocument/2006/relationships/hyperlink" Target="https://meteor.aihw.gov.au/RegistrationAuthority/11" TargetMode="External" Id="R23cdaf2e91a84adf" /><Relationship Type="http://schemas.openxmlformats.org/officeDocument/2006/relationships/hyperlink" Target="https://meteor.aihw.gov.au/content/567628" TargetMode="External" Id="Rbe2fade821384c93" /><Relationship Type="http://schemas.openxmlformats.org/officeDocument/2006/relationships/hyperlink" Target="https://meteor.aihw.gov.au/RegistrationAuthority/11" TargetMode="External" Id="Radf9c6c22cd64a0e" /><Relationship Type="http://schemas.openxmlformats.org/officeDocument/2006/relationships/hyperlink" Target="https://meteor.aihw.gov.au/content/621938" TargetMode="External" Id="R78dddfb928334cac" /><Relationship Type="http://schemas.openxmlformats.org/officeDocument/2006/relationships/hyperlink" Target="https://meteor.aihw.gov.au/RegistrationAuthority/11" TargetMode="External" Id="Rd715803de1474aa8" /></Relationships>
</file>

<file path=word/_rels/header1.xml.rels>&#65279;<?xml version="1.0" encoding="utf-8"?><Relationships xmlns="http://schemas.openxmlformats.org/package/2006/relationships"><Relationship Type="http://schemas.openxmlformats.org/officeDocument/2006/relationships/image" Target="/media/image.png" Id="Rba3af295ec7148fd" /></Relationships>
</file>