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0a9375908f4619" /></Relationships>
</file>

<file path=word/document.xml><?xml version="1.0" encoding="utf-8"?>
<w:document xmlns:r="http://schemas.openxmlformats.org/officeDocument/2006/relationships" xmlns:w="http://schemas.openxmlformats.org/wordprocessingml/2006/main">
  <w:body>
    <w:p>
      <w:pPr>
        <w:pStyle w:val="Title"/>
      </w:pPr>
      <w:r>
        <w:t>Cancer treatment—brachytherapy dose rate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treatment—brachytherapy dose rate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a74f7abb344511">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dose rate of </w:t>
            </w:r>
          </w:p>
          <w:p>
            <w:hyperlink w:tooltip="A form of radiotherapy where a sealed source of radiation is placed inside or next to the area requiring treatment.&#10;Brachytherapy involves the placement of a  capsule containing a radioisotope that emits short-range radiation at the site of the malign..." w:history="true" r:id="R65cbcb4b1d754350">
              <w:r>
                <w:rPr>
                  <w:rStyle w:val="Hyperlink"/>
                  <w:b/>
                </w:rPr>
                <w:t xml:space="preserve">brachytherapy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be6d3623c8443f">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a5a9d1a68e403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ca2d998bc8427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b4a677d58b43bc">
              <w:r>
                <w:rPr>
                  <w:rStyle w:val="Hyperlink"/>
                </w:rPr>
                <w:t xml:space="preserve">Brachytherapy dose rate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fedf6202cb4532">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dose rate of brachytherapy.</w:t>
            </w:r>
          </w:p>
          <w:p>
            <w:pPr/>
            <w:r>
              <w:rPr>
                <w:rStyle w:val="row-content-rich-text"/>
              </w:rPr>
              <w:t xml:space="preserve">Brachytherapy is delivered by placing the radiation source in close proximity to the tumour site. The radioactive isotopes are sealed in tiny pellets or “seeds” which are placed in the body using delivery devices such as needles or catheters. Types include interstitial brachytherapy, which uses a source placed within tumour tissue, for example, within a prostate tumour; and intracavitary brachytherapy, whereby the source is placed within a surgical cavity or a body cavity. Brachytherapy can involve the temporary or permanent placement of radioactive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0de6440a5141ad">
              <w:r>
                <w:rPr>
                  <w:rStyle w:val="Hyperlink"/>
                </w:rPr>
                <w:t xml:space="preserve">Cancer treatment—brachytherapy dose rate, code N</w:t>
              </w:r>
            </w:hyperlink>
          </w:p>
          <w:p>
            <w:pPr>
              <w:pStyle w:val="registration-status"/>
              <w:spacing w:before="0" w:after="0"/>
            </w:pPr>
            <w:hyperlink w:history="true" r:id="Rc3866147d336428d">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8ca73aab43bb4e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9b452b1ce940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a73aab43bb4e4e" /><Relationship Type="http://schemas.openxmlformats.org/officeDocument/2006/relationships/header" Target="/word/header1.xml" Id="Rc41490cfccbc4324" /><Relationship Type="http://schemas.openxmlformats.org/officeDocument/2006/relationships/settings" Target="/word/settings.xml" Id="Rcd83dd539c4141f2" /><Relationship Type="http://schemas.openxmlformats.org/officeDocument/2006/relationships/styles" Target="/word/styles.xml" Id="Refa0ba6c925245e6" /><Relationship Type="http://schemas.openxmlformats.org/officeDocument/2006/relationships/hyperlink" Target="https://meteor.aihw.gov.au/RegistrationAuthority/12" TargetMode="External" Id="R27a74f7abb344511" /><Relationship Type="http://schemas.openxmlformats.org/officeDocument/2006/relationships/hyperlink" Target="https://meteor.aihw.gov.au/content/594080" TargetMode="External" Id="R65cbcb4b1d754350" /><Relationship Type="http://schemas.openxmlformats.org/officeDocument/2006/relationships/hyperlink" Target="https://meteor.aihw.gov.au/content/559305" TargetMode="External" Id="R8fbe6d3623c8443f" /><Relationship Type="http://schemas.openxmlformats.org/officeDocument/2006/relationships/hyperlink" Target="https://meteor.aihw.gov.au/RegistrationAuthority/12" TargetMode="External" Id="R19a5a9d1a68e403a" /><Relationship Type="http://schemas.openxmlformats.org/officeDocument/2006/relationships/hyperlink" Target="https://meteor.aihw.gov.au/content/281121" TargetMode="External" Id="R7fca2d998bc84275" /><Relationship Type="http://schemas.openxmlformats.org/officeDocument/2006/relationships/hyperlink" Target="https://meteor.aihw.gov.au/content/572803" TargetMode="External" Id="Rdab4a677d58b43bc" /><Relationship Type="http://schemas.openxmlformats.org/officeDocument/2006/relationships/hyperlink" Target="https://meteor.aihw.gov.au/RegistrationAuthority/12" TargetMode="External" Id="R38fedf6202cb4532" /><Relationship Type="http://schemas.openxmlformats.org/officeDocument/2006/relationships/hyperlink" Target="https://meteor.aihw.gov.au/content/468137" TargetMode="External" Id="R8a0de6440a5141ad" /><Relationship Type="http://schemas.openxmlformats.org/officeDocument/2006/relationships/hyperlink" Target="https://meteor.aihw.gov.au/RegistrationAuthority/12" TargetMode="External" Id="Rc3866147d336428d" /></Relationships>
</file>

<file path=word/_rels/header1.xml.rels>&#65279;<?xml version="1.0" encoding="utf-8"?><Relationships xmlns="http://schemas.openxmlformats.org/package/2006/relationships"><Relationship Type="http://schemas.openxmlformats.org/officeDocument/2006/relationships/image" Target="/media/image.png" Id="R5c9b452b1ce9405f" /></Relationships>
</file>