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ccb93774d495a"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bfea356c2492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a0b074b8264640">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d6039935a74245">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acf3ec5a404bc2">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SA1s.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the National Centre for Social Applications of Geographic Information Centres (now located within the Australian Population and Migration Research Centre)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account for Tasmania's unique status as an island state,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45214e176341c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d4076b838bcf4e26">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e6ebd7264a524460">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Commonwealth Department of Health's Remoteness area locator, available on the DoctorConnect website. The website can be accessed via the following link:</w:t>
            </w:r>
          </w:p>
          <w:p>
            <w:hyperlink w:history="true" r:id="R6b381cd2ada64728">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Department of Health 2014. DoctorConnect. Viewed 23 April 2014,</w:t>
            </w:r>
          </w:p>
          <w:p>
            <w:hyperlink w:history="true" r:id="R8963a4ab62c446de">
              <w:r>
                <w:rPr>
                  <w:rStyle w:val="Hyperlink"/>
                </w:rPr>
                <w:t xml:space="preserve">http://www.doctorconnect.gov.au/internet/otd/Publishing.nsf/</w:t>
              </w:r>
              <w:r>
                <w:br/>
              </w:r>
              <w:r>
                <w:rPr>
                  <w:rStyle w:val="row-content-rich-text"/>
                </w:rPr>
                <w:t xml:space="preserve">Content/locator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00bb7645344fc6">
              <w:r>
                <w:rPr>
                  <w:rStyle w:val="Hyperlink"/>
                </w:rPr>
                <w:t xml:space="preserve">Person—geographic remoteness, classification (ASGS-RA) N</w:t>
              </w:r>
            </w:hyperlink>
          </w:p>
          <w:p>
            <w:pPr>
              <w:spacing w:before="0" w:after="0"/>
            </w:pPr>
            <w:r>
              <w:rPr>
                <w:rStyle w:val="row-content"/>
                <w:color w:val="244061"/>
              </w:rPr>
              <w:t xml:space="preserve">       </w:t>
            </w:r>
            <w:hyperlink w:history="true" r:id="R92407a674d9f487d">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45468a57f404a">
              <w:r>
                <w:rPr>
                  <w:rStyle w:val="Hyperlink"/>
                </w:rPr>
                <w:t xml:space="preserve">National Bowel Cancer Screening Program NBEDS 2014-18</w:t>
              </w:r>
            </w:hyperlink>
          </w:p>
          <w:p>
            <w:pPr>
              <w:spacing w:before="0" w:after="0"/>
            </w:pPr>
            <w:r>
              <w:rPr>
                <w:rStyle w:val="row-content"/>
                <w:color w:val="244061"/>
              </w:rPr>
              <w:t xml:space="preserve">       </w:t>
            </w:r>
            <w:hyperlink w:history="true" r:id="R3adb6d739ed34cd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81a30b904e844d7">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620a17e762cc4d6d">
              <w:r>
                <w:rPr>
                  <w:rStyle w:val="Hyperlink"/>
                  <w:color w:val="244061"/>
                </w:rPr>
                <w:t xml:space="preserve">Health</w:t>
              </w:r>
            </w:hyperlink>
            <w:r>
              <w:rPr>
                <w:rStyle w:val="row-content"/>
                <w:color w:val="244061"/>
              </w:rPr>
              <w:t xml:space="preserve">, Superseded 06/09/2018</w:t>
            </w:r>
          </w:p>
          <w:p>
            <w:r>
              <w:br/>
            </w:r>
            <w:hyperlink w:history="true" r:id="R555b4eac4a354c7b">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92954e576a94201">
              <w:r>
                <w:rPr>
                  <w:rStyle w:val="Hyperlink"/>
                  <w:color w:val="244061"/>
                </w:rPr>
                <w:t xml:space="preserve">Health</w:t>
              </w:r>
            </w:hyperlink>
            <w:r>
              <w:rPr>
                <w:rStyle w:val="row-content"/>
                <w:color w:val="244061"/>
              </w:rPr>
              <w:t xml:space="preserve">, Superseded 06/09/2018</w:t>
            </w:r>
          </w:p>
          <w:p>
            <w:r>
              <w:br/>
            </w:r>
            <w:hyperlink w:history="true" r:id="R005e7d9c5c8241ee">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ea65eedd09094c00">
              <w:r>
                <w:rPr>
                  <w:rStyle w:val="Hyperlink"/>
                  <w:color w:val="244061"/>
                </w:rPr>
                <w:t xml:space="preserve">Health</w:t>
              </w:r>
            </w:hyperlink>
            <w:r>
              <w:rPr>
                <w:rStyle w:val="row-content"/>
                <w:color w:val="244061"/>
              </w:rPr>
              <w:t xml:space="preserve">, Superseded 06/09/2018</w:t>
            </w:r>
          </w:p>
          <w:p>
            <w:r>
              <w:br/>
            </w:r>
            <w:hyperlink w:history="true" r:id="Ra3c2de7c2087412b">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e45e36ea6d6345ba">
              <w:r>
                <w:rPr>
                  <w:rStyle w:val="Hyperlink"/>
                  <w:color w:val="244061"/>
                </w:rPr>
                <w:t xml:space="preserve">Health</w:t>
              </w:r>
            </w:hyperlink>
            <w:r>
              <w:rPr>
                <w:rStyle w:val="row-content"/>
                <w:color w:val="244061"/>
              </w:rPr>
              <w:t xml:space="preserve">, Superseded 06/09/2018</w:t>
            </w:r>
          </w:p>
          <w:p>
            <w:r>
              <w:br/>
            </w:r>
            <w:hyperlink w:history="true" r:id="R5be2b694328648de">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a06563a5bb5f4c01">
              <w:r>
                <w:rPr>
                  <w:rStyle w:val="Hyperlink"/>
                  <w:color w:val="244061"/>
                </w:rPr>
                <w:t xml:space="preserve">Health</w:t>
              </w:r>
            </w:hyperlink>
            <w:r>
              <w:rPr>
                <w:rStyle w:val="row-content"/>
                <w:color w:val="244061"/>
              </w:rPr>
              <w:t xml:space="preserve">, Superseded 06/09/2018</w:t>
            </w:r>
          </w:p>
          <w:p>
            <w:r>
              <w:br/>
            </w:r>
            <w:hyperlink w:history="true" r:id="R6c6c716389b3447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6b1a9f85d30c403e">
              <w:r>
                <w:rPr>
                  <w:rStyle w:val="Hyperlink"/>
                  <w:color w:val="244061"/>
                </w:rPr>
                <w:t xml:space="preserve">Health</w:t>
              </w:r>
            </w:hyperlink>
            <w:r>
              <w:rPr>
                <w:rStyle w:val="row-content"/>
                <w:color w:val="244061"/>
              </w:rPr>
              <w:t xml:space="preserve">, Superseded 06/09/2018</w:t>
            </w:r>
          </w:p>
          <w:p>
            <w:r>
              <w:br/>
            </w:r>
            <w:hyperlink w:history="true" r:id="R20cfbf94217f4e3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3287fe8b95524bd3">
              <w:r>
                <w:rPr>
                  <w:rStyle w:val="Hyperlink"/>
                  <w:color w:val="244061"/>
                </w:rPr>
                <w:t xml:space="preserve">Health</w:t>
              </w:r>
            </w:hyperlink>
            <w:r>
              <w:rPr>
                <w:rStyle w:val="row-content"/>
                <w:color w:val="244061"/>
              </w:rPr>
              <w:t xml:space="preserve">, Superseded 06/09/2018</w:t>
            </w:r>
          </w:p>
          <w:p>
            <w:r>
              <w:br/>
            </w:r>
            <w:hyperlink w:history="true" r:id="Re633c3639d3b42eb">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91fbbceeb3b4e68">
              <w:r>
                <w:rPr>
                  <w:rStyle w:val="Hyperlink"/>
                  <w:color w:val="244061"/>
                </w:rPr>
                <w:t xml:space="preserve">Health</w:t>
              </w:r>
            </w:hyperlink>
            <w:r>
              <w:rPr>
                <w:rStyle w:val="row-content"/>
                <w:color w:val="244061"/>
              </w:rPr>
              <w:t xml:space="preserve">, Superseded 06/09/2018</w:t>
            </w:r>
          </w:p>
          <w:p>
            <w:r>
              <w:br/>
            </w:r>
            <w:hyperlink w:history="true" r:id="R15e0dc1f4f1745a6">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bda35e817c34948">
              <w:r>
                <w:rPr>
                  <w:rStyle w:val="Hyperlink"/>
                  <w:color w:val="244061"/>
                </w:rPr>
                <w:t xml:space="preserve">Health</w:t>
              </w:r>
            </w:hyperlink>
            <w:r>
              <w:rPr>
                <w:rStyle w:val="row-content"/>
                <w:color w:val="244061"/>
              </w:rPr>
              <w:t xml:space="preserve">, Superseded 06/09/2018</w:t>
            </w:r>
          </w:p>
          <w:p>
            <w:r>
              <w:br/>
            </w:r>
            <w:hyperlink w:history="true" r:id="Ra80ba927b4df4af8">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14fb03b48a754d4e">
              <w:r>
                <w:rPr>
                  <w:rStyle w:val="Hyperlink"/>
                  <w:color w:val="244061"/>
                </w:rPr>
                <w:t xml:space="preserve">Health</w:t>
              </w:r>
            </w:hyperlink>
            <w:r>
              <w:rPr>
                <w:rStyle w:val="row-content"/>
                <w:color w:val="244061"/>
              </w:rPr>
              <w:t xml:space="preserve">, Superseded 06/09/2018</w:t>
            </w:r>
          </w:p>
          <w:p>
            <w:r>
              <w:br/>
            </w:r>
            <w:hyperlink w:history="true" r:id="R27c0c57aba614ff0">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cb5947f493a14ada">
              <w:r>
                <w:rPr>
                  <w:rStyle w:val="Hyperlink"/>
                  <w:color w:val="244061"/>
                </w:rPr>
                <w:t xml:space="preserve">Health</w:t>
              </w:r>
            </w:hyperlink>
            <w:r>
              <w:rPr>
                <w:rStyle w:val="row-content"/>
                <w:color w:val="244061"/>
              </w:rPr>
              <w:t xml:space="preserve">, Superseded 06/09/2018</w:t>
            </w:r>
          </w:p>
          <w:p>
            <w:r>
              <w:br/>
            </w:r>
            <w:hyperlink w:history="true" r:id="R1300d23108b04555">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d3de976f3425432c">
              <w:r>
                <w:rPr>
                  <w:rStyle w:val="Hyperlink"/>
                  <w:color w:val="244061"/>
                </w:rPr>
                <w:t xml:space="preserve">Health</w:t>
              </w:r>
            </w:hyperlink>
            <w:r>
              <w:rPr>
                <w:rStyle w:val="row-content"/>
                <w:color w:val="244061"/>
              </w:rPr>
              <w:t xml:space="preserve">, Superseded 06/09/2018</w:t>
            </w:r>
          </w:p>
          <w:p>
            <w:r>
              <w:br/>
            </w:r>
            <w:hyperlink w:history="true" r:id="Rdc2a6b6dd9d7459e">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f8b3b636b8a04928">
              <w:r>
                <w:rPr>
                  <w:rStyle w:val="Hyperlink"/>
                  <w:color w:val="244061"/>
                </w:rPr>
                <w:t xml:space="preserve">Health</w:t>
              </w:r>
            </w:hyperlink>
            <w:r>
              <w:rPr>
                <w:rStyle w:val="row-content"/>
                <w:color w:val="244061"/>
              </w:rPr>
              <w:t xml:space="preserve">, Superseded 06/09/2018</w:t>
            </w:r>
          </w:p>
          <w:p>
            <w:r>
              <w:br/>
            </w:r>
            <w:hyperlink w:history="true" r:id="Ra39d4f3776494405">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f6d8f89984c84bb7">
              <w:r>
                <w:rPr>
                  <w:rStyle w:val="Hyperlink"/>
                  <w:color w:val="244061"/>
                </w:rPr>
                <w:t xml:space="preserve">Health</w:t>
              </w:r>
            </w:hyperlink>
            <w:r>
              <w:rPr>
                <w:rStyle w:val="row-content"/>
                <w:color w:val="244061"/>
              </w:rPr>
              <w:t xml:space="preserve">, Superseded 08/07/2016</w:t>
            </w:r>
          </w:p>
          <w:p>
            <w:r>
              <w:br/>
            </w:r>
            <w:hyperlink w:history="true" r:id="Re4219c0278a54777">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dbac009e67674554">
              <w:r>
                <w:rPr>
                  <w:rStyle w:val="Hyperlink"/>
                  <w:color w:val="244061"/>
                </w:rPr>
                <w:t xml:space="preserve">Health</w:t>
              </w:r>
            </w:hyperlink>
            <w:r>
              <w:rPr>
                <w:rStyle w:val="row-content"/>
                <w:color w:val="244061"/>
              </w:rPr>
              <w:t xml:space="preserve">, Superseded 31/01/2017</w:t>
            </w:r>
          </w:p>
          <w:p>
            <w:r>
              <w:br/>
            </w:r>
            <w:hyperlink w:history="true" r:id="R410c168f7659467e">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0fe5a6b9a0744546">
              <w:r>
                <w:rPr>
                  <w:rStyle w:val="Hyperlink"/>
                  <w:color w:val="244061"/>
                </w:rPr>
                <w:t xml:space="preserve">Health</w:t>
              </w:r>
            </w:hyperlink>
            <w:r>
              <w:rPr>
                <w:rStyle w:val="row-content"/>
                <w:color w:val="244061"/>
              </w:rPr>
              <w:t xml:space="preserve">, Superseded 30/01/2018</w:t>
            </w:r>
          </w:p>
          <w:p>
            <w:r>
              <w:br/>
            </w:r>
            <w:hyperlink w:history="true" r:id="R7279173205d24714">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92034d45951141c4">
              <w:r>
                <w:rPr>
                  <w:rStyle w:val="Hyperlink"/>
                  <w:color w:val="244061"/>
                </w:rPr>
                <w:t xml:space="preserve">Health</w:t>
              </w:r>
            </w:hyperlink>
            <w:r>
              <w:rPr>
                <w:rStyle w:val="row-content"/>
                <w:color w:val="244061"/>
              </w:rPr>
              <w:t xml:space="preserve">, Superseded 19/06/2019</w:t>
            </w:r>
          </w:p>
          <w:p>
            <w:r>
              <w:br/>
            </w:r>
            <w:hyperlink w:history="true" r:id="Ra96dcea07c5249f8">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b936403f50cb400e">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f71726cb933f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113e08d72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726cb933f4cb3" /><Relationship Type="http://schemas.openxmlformats.org/officeDocument/2006/relationships/header" Target="/word/header1.xml" Id="R8e6a81d9f29847fe" /><Relationship Type="http://schemas.openxmlformats.org/officeDocument/2006/relationships/settings" Target="/word/settings.xml" Id="R145a02f212c14a1b" /><Relationship Type="http://schemas.openxmlformats.org/officeDocument/2006/relationships/styles" Target="/word/styles.xml" Id="R4453522d33054aa6" /><Relationship Type="http://schemas.openxmlformats.org/officeDocument/2006/relationships/hyperlink" Target="https://meteor.aihw.gov.au/RegistrationAuthority/12" TargetMode="External" Id="R173bfea356c2492a" /><Relationship Type="http://schemas.openxmlformats.org/officeDocument/2006/relationships/hyperlink" Target="https://meteor.aihw.gov.au/content/422452" TargetMode="External" Id="R1aa0b074b8264640" /><Relationship Type="http://schemas.openxmlformats.org/officeDocument/2006/relationships/hyperlink" Target="https://meteor.aihw.gov.au/content/531713" TargetMode="External" Id="Re5d6039935a74245" /><Relationship Type="http://schemas.openxmlformats.org/officeDocument/2006/relationships/hyperlink" Target="https://meteor.aihw.gov.au/content/437772" TargetMode="External" Id="R56acf3ec5a404bc2" /><Relationship Type="http://schemas.openxmlformats.org/officeDocument/2006/relationships/hyperlink" Target="https://meteor.aihw.gov.au/content/246013" TargetMode="External" Id="R1445214e176341c8" /><Relationship Type="http://schemas.openxmlformats.org/officeDocument/2006/relationships/hyperlink" Target="http://www.abs.gov.au/AUSSTATS/abs@.nsf/DetailsPage/1270.0.55.005July%202011?OpenDocument" TargetMode="External" Id="Rd4076b838bcf4e26" /><Relationship Type="http://schemas.openxmlformats.org/officeDocument/2006/relationships/hyperlink" Target="http://www.adelaide.edu.au/apmrc/research/projects/category/about_aria.html" TargetMode="External" Id="Re6ebd7264a524460" /><Relationship Type="http://schemas.openxmlformats.org/officeDocument/2006/relationships/hyperlink" Target="http://www.doctorconnect.gov.au/internet/otd/Publishing.nsf/Content/locator" TargetMode="External" Id="R6b381cd2ada64728" /><Relationship Type="http://schemas.openxmlformats.org/officeDocument/2006/relationships/hyperlink" Target="http://www.doctorconnect.gov.au/internet/otd/Publishing.nsf/Content/locator" TargetMode="External" Id="R8963a4ab62c446de" /><Relationship Type="http://schemas.openxmlformats.org/officeDocument/2006/relationships/hyperlink" Target="https://meteor.aihw.gov.au/content/697101" TargetMode="External" Id="R1700bb7645344fc6" /><Relationship Type="http://schemas.openxmlformats.org/officeDocument/2006/relationships/hyperlink" Target="https://meteor.aihw.gov.au/RegistrationAuthority/12" TargetMode="External" Id="R92407a674d9f487d" /><Relationship Type="http://schemas.openxmlformats.org/officeDocument/2006/relationships/hyperlink" Target="https://meteor.aihw.gov.au/content/529201" TargetMode="External" Id="R5f545468a57f404a" /><Relationship Type="http://schemas.openxmlformats.org/officeDocument/2006/relationships/hyperlink" Target="https://meteor.aihw.gov.au/RegistrationAuthority/12" TargetMode="External" Id="R3adb6d739ed34cdb" /><Relationship Type="http://schemas.openxmlformats.org/officeDocument/2006/relationships/hyperlink" Target="https://meteor.aihw.gov.au/content/533341" TargetMode="External" Id="R081a30b904e844d7" /><Relationship Type="http://schemas.openxmlformats.org/officeDocument/2006/relationships/hyperlink" Target="https://meteor.aihw.gov.au/RegistrationAuthority/12" TargetMode="External" Id="R620a17e762cc4d6d" /><Relationship Type="http://schemas.openxmlformats.org/officeDocument/2006/relationships/hyperlink" Target="https://meteor.aihw.gov.au/content/533358" TargetMode="External" Id="R555b4eac4a354c7b" /><Relationship Type="http://schemas.openxmlformats.org/officeDocument/2006/relationships/hyperlink" Target="https://meteor.aihw.gov.au/RegistrationAuthority/12" TargetMode="External" Id="Re92954e576a94201" /><Relationship Type="http://schemas.openxmlformats.org/officeDocument/2006/relationships/hyperlink" Target="https://meteor.aihw.gov.au/content/533365" TargetMode="External" Id="R005e7d9c5c8241ee" /><Relationship Type="http://schemas.openxmlformats.org/officeDocument/2006/relationships/hyperlink" Target="https://meteor.aihw.gov.au/RegistrationAuthority/12" TargetMode="External" Id="Rea65eedd09094c00" /><Relationship Type="http://schemas.openxmlformats.org/officeDocument/2006/relationships/hyperlink" Target="https://meteor.aihw.gov.au/content/533368" TargetMode="External" Id="Ra3c2de7c2087412b" /><Relationship Type="http://schemas.openxmlformats.org/officeDocument/2006/relationships/hyperlink" Target="https://meteor.aihw.gov.au/RegistrationAuthority/12" TargetMode="External" Id="Re45e36ea6d6345ba" /><Relationship Type="http://schemas.openxmlformats.org/officeDocument/2006/relationships/hyperlink" Target="https://meteor.aihw.gov.au/content/533371" TargetMode="External" Id="R5be2b694328648de" /><Relationship Type="http://schemas.openxmlformats.org/officeDocument/2006/relationships/hyperlink" Target="https://meteor.aihw.gov.au/RegistrationAuthority/12" TargetMode="External" Id="Ra06563a5bb5f4c01" /><Relationship Type="http://schemas.openxmlformats.org/officeDocument/2006/relationships/hyperlink" Target="https://meteor.aihw.gov.au/content/533374" TargetMode="External" Id="R6c6c716389b34474" /><Relationship Type="http://schemas.openxmlformats.org/officeDocument/2006/relationships/hyperlink" Target="https://meteor.aihw.gov.au/RegistrationAuthority/12" TargetMode="External" Id="R6b1a9f85d30c403e" /><Relationship Type="http://schemas.openxmlformats.org/officeDocument/2006/relationships/hyperlink" Target="https://meteor.aihw.gov.au/content/533393" TargetMode="External" Id="R20cfbf94217f4e3d" /><Relationship Type="http://schemas.openxmlformats.org/officeDocument/2006/relationships/hyperlink" Target="https://meteor.aihw.gov.au/RegistrationAuthority/12" TargetMode="External" Id="R3287fe8b95524bd3" /><Relationship Type="http://schemas.openxmlformats.org/officeDocument/2006/relationships/hyperlink" Target="https://meteor.aihw.gov.au/content/533402" TargetMode="External" Id="Re633c3639d3b42eb" /><Relationship Type="http://schemas.openxmlformats.org/officeDocument/2006/relationships/hyperlink" Target="https://meteor.aihw.gov.au/RegistrationAuthority/12" TargetMode="External" Id="R191fbbceeb3b4e68" /><Relationship Type="http://schemas.openxmlformats.org/officeDocument/2006/relationships/hyperlink" Target="https://meteor.aihw.gov.au/content/533404" TargetMode="External" Id="R15e0dc1f4f1745a6" /><Relationship Type="http://schemas.openxmlformats.org/officeDocument/2006/relationships/hyperlink" Target="https://meteor.aihw.gov.au/RegistrationAuthority/12" TargetMode="External" Id="R1bda35e817c34948" /><Relationship Type="http://schemas.openxmlformats.org/officeDocument/2006/relationships/hyperlink" Target="https://meteor.aihw.gov.au/content/533407" TargetMode="External" Id="Ra80ba927b4df4af8" /><Relationship Type="http://schemas.openxmlformats.org/officeDocument/2006/relationships/hyperlink" Target="https://meteor.aihw.gov.au/RegistrationAuthority/12" TargetMode="External" Id="R14fb03b48a754d4e" /><Relationship Type="http://schemas.openxmlformats.org/officeDocument/2006/relationships/hyperlink" Target="https://meteor.aihw.gov.au/content/533409" TargetMode="External" Id="R27c0c57aba614ff0" /><Relationship Type="http://schemas.openxmlformats.org/officeDocument/2006/relationships/hyperlink" Target="https://meteor.aihw.gov.au/RegistrationAuthority/12" TargetMode="External" Id="Rcb5947f493a14ada" /><Relationship Type="http://schemas.openxmlformats.org/officeDocument/2006/relationships/hyperlink" Target="https://meteor.aihw.gov.au/content/533411" TargetMode="External" Id="R1300d23108b04555" /><Relationship Type="http://schemas.openxmlformats.org/officeDocument/2006/relationships/hyperlink" Target="https://meteor.aihw.gov.au/RegistrationAuthority/12" TargetMode="External" Id="Rd3de976f3425432c" /><Relationship Type="http://schemas.openxmlformats.org/officeDocument/2006/relationships/hyperlink" Target="https://meteor.aihw.gov.au/content/533413" TargetMode="External" Id="Rdc2a6b6dd9d7459e" /><Relationship Type="http://schemas.openxmlformats.org/officeDocument/2006/relationships/hyperlink" Target="https://meteor.aihw.gov.au/RegistrationAuthority/12" TargetMode="External" Id="Rf8b3b636b8a04928" /><Relationship Type="http://schemas.openxmlformats.org/officeDocument/2006/relationships/hyperlink" Target="https://meteor.aihw.gov.au/content/559064" TargetMode="External" Id="Ra39d4f3776494405" /><Relationship Type="http://schemas.openxmlformats.org/officeDocument/2006/relationships/hyperlink" Target="https://meteor.aihw.gov.au/RegistrationAuthority/12" TargetMode="External" Id="Rf6d8f89984c84bb7" /><Relationship Type="http://schemas.openxmlformats.org/officeDocument/2006/relationships/hyperlink" Target="https://meteor.aihw.gov.au/content/598845" TargetMode="External" Id="Re4219c0278a54777" /><Relationship Type="http://schemas.openxmlformats.org/officeDocument/2006/relationships/hyperlink" Target="https://meteor.aihw.gov.au/RegistrationAuthority/12" TargetMode="External" Id="Rdbac009e67674554" /><Relationship Type="http://schemas.openxmlformats.org/officeDocument/2006/relationships/hyperlink" Target="https://meteor.aihw.gov.au/content/630224" TargetMode="External" Id="R410c168f7659467e" /><Relationship Type="http://schemas.openxmlformats.org/officeDocument/2006/relationships/hyperlink" Target="https://meteor.aihw.gov.au/RegistrationAuthority/12" TargetMode="External" Id="R0fe5a6b9a0744546" /><Relationship Type="http://schemas.openxmlformats.org/officeDocument/2006/relationships/hyperlink" Target="https://meteor.aihw.gov.au/content/658532" TargetMode="External" Id="R7279173205d24714" /><Relationship Type="http://schemas.openxmlformats.org/officeDocument/2006/relationships/hyperlink" Target="https://meteor.aihw.gov.au/RegistrationAuthority/12" TargetMode="External" Id="R92034d45951141c4" /><Relationship Type="http://schemas.openxmlformats.org/officeDocument/2006/relationships/hyperlink" Target="https://meteor.aihw.gov.au/content/698936" TargetMode="External" Id="Ra96dcea07c5249f8" /><Relationship Type="http://schemas.openxmlformats.org/officeDocument/2006/relationships/hyperlink" Target="https://meteor.aihw.gov.au/RegistrationAuthority/12" TargetMode="External" Id="Rb936403f50cb400e" /></Relationships>
</file>

<file path=word/_rels/header1.xml.rels>&#65279;<?xml version="1.0" encoding="utf-8"?><Relationships xmlns="http://schemas.openxmlformats.org/package/2006/relationships"><Relationship Type="http://schemas.openxmlformats.org/officeDocument/2006/relationships/image" Target="/media/image.png" Id="R3ac113e08d724864" /></Relationships>
</file>